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27D63C1" w14:textId="77777777" w:rsidR="00205D46" w:rsidRPr="009D38FD" w:rsidRDefault="00205D46">
      <w:pPr>
        <w:pStyle w:val="Body"/>
        <w:tabs>
          <w:tab w:val="left" w:pos="1300"/>
          <w:tab w:val="left" w:pos="7560"/>
        </w:tabs>
        <w:spacing w:after="0" w:line="240" w:lineRule="auto"/>
        <w:rPr>
          <w:rFonts w:ascii="Franklin Gothic Book" w:eastAsia="Franklin Gothic Book" w:hAnsi="Franklin Gothic Book" w:cs="Franklin Gothic Book"/>
        </w:rPr>
      </w:pPr>
    </w:p>
    <w:p w14:paraId="3F68B349" w14:textId="53AE2962" w:rsidR="00205D46" w:rsidRPr="009D38FD" w:rsidRDefault="00736392">
      <w:pPr>
        <w:pStyle w:val="Body"/>
        <w:tabs>
          <w:tab w:val="left" w:pos="1300"/>
          <w:tab w:val="left" w:pos="7560"/>
        </w:tabs>
        <w:spacing w:after="0" w:line="240" w:lineRule="auto"/>
        <w:rPr>
          <w:rFonts w:ascii="Franklin Gothic Book" w:eastAsia="Arial" w:hAnsi="Franklin Gothic Book" w:cs="Arial"/>
          <w:b/>
          <w:bCs/>
        </w:rPr>
      </w:pPr>
      <w:r w:rsidRPr="009D38FD">
        <w:rPr>
          <w:rFonts w:ascii="Franklin Gothic Book" w:hAnsi="Franklin Gothic Book"/>
          <w:lang w:val="de-DE"/>
        </w:rPr>
        <w:t>CONTACT:</w:t>
      </w:r>
      <w:r w:rsidR="008C6018">
        <w:rPr>
          <w:rFonts w:ascii="Franklin Gothic Book" w:hAnsi="Franklin Gothic Book"/>
          <w:lang w:val="de-DE"/>
        </w:rPr>
        <w:tab/>
      </w:r>
      <w:r w:rsidR="00D5181B">
        <w:rPr>
          <w:rFonts w:ascii="Franklin Gothic Book" w:hAnsi="Franklin Gothic Book"/>
          <w:lang w:val="de-DE"/>
        </w:rPr>
        <w:t xml:space="preserve">   </w:t>
      </w:r>
      <w:r w:rsidRPr="009D38FD">
        <w:rPr>
          <w:rFonts w:ascii="Franklin Gothic Book" w:hAnsi="Franklin Gothic Book"/>
          <w:lang w:val="de-DE"/>
        </w:rPr>
        <w:t>Denise Schneider</w:t>
      </w:r>
      <w:r w:rsidR="00DA5AEC">
        <w:rPr>
          <w:rFonts w:ascii="Franklin Gothic Book" w:hAnsi="Franklin Gothic Book"/>
          <w:lang w:val="de-DE"/>
        </w:rPr>
        <w:t xml:space="preserve"> and Ata Younan</w:t>
      </w:r>
      <w:r w:rsidRPr="009D38FD">
        <w:rPr>
          <w:rFonts w:ascii="Franklin Gothic Book" w:hAnsi="Franklin Gothic Book"/>
          <w:lang w:val="de-DE"/>
        </w:rPr>
        <w:tab/>
      </w:r>
      <w:r w:rsidRPr="009D38FD">
        <w:rPr>
          <w:rFonts w:ascii="Franklin Gothic Book" w:hAnsi="Franklin Gothic Book"/>
        </w:rPr>
        <w:t xml:space="preserve">    </w:t>
      </w:r>
      <w:r w:rsidRPr="009D38FD">
        <w:rPr>
          <w:rFonts w:ascii="Franklin Gothic Book" w:hAnsi="Franklin Gothic Book"/>
        </w:rPr>
        <w:tab/>
      </w:r>
      <w:r w:rsidR="00335B0F" w:rsidRPr="008B32FF">
        <w:rPr>
          <w:rFonts w:ascii="Franklin Gothic Book" w:hAnsi="Franklin Gothic Book"/>
        </w:rPr>
        <w:t xml:space="preserve">           </w:t>
      </w:r>
      <w:r w:rsidR="00E84F66" w:rsidRPr="008B32FF">
        <w:rPr>
          <w:rFonts w:ascii="Franklin Gothic Book" w:hAnsi="Franklin Gothic Book"/>
        </w:rPr>
        <w:t xml:space="preserve">  </w:t>
      </w:r>
      <w:r w:rsidR="0040511F" w:rsidRPr="0099058E">
        <w:rPr>
          <w:rFonts w:ascii="Franklin Gothic Book" w:hAnsi="Franklin Gothic Book"/>
          <w:b/>
          <w:bCs/>
        </w:rPr>
        <w:t>FOR IMMEDIATE RELEASE</w:t>
      </w:r>
      <w:r w:rsidR="00E84F66">
        <w:rPr>
          <w:rFonts w:ascii="Franklin Gothic Book" w:hAnsi="Franklin Gothic Book"/>
          <w:b/>
          <w:bCs/>
        </w:rPr>
        <w:t xml:space="preserve"> </w:t>
      </w:r>
    </w:p>
    <w:p w14:paraId="547E7079" w14:textId="33C0936C" w:rsidR="006A242C" w:rsidRPr="0099058E" w:rsidRDefault="008C6018" w:rsidP="00347FBC">
      <w:pPr>
        <w:pStyle w:val="Body"/>
        <w:tabs>
          <w:tab w:val="left" w:pos="1300"/>
          <w:tab w:val="left" w:pos="7560"/>
        </w:tabs>
        <w:spacing w:after="0" w:line="240" w:lineRule="auto"/>
        <w:rPr>
          <w:rStyle w:val="None"/>
          <w:rFonts w:ascii="Franklin Gothic Book" w:hAnsi="Franklin Gothic Book"/>
          <w:b/>
          <w:bCs/>
        </w:rPr>
      </w:pPr>
      <w:r>
        <w:rPr>
          <w:rFonts w:ascii="Franklin Gothic Book" w:hAnsi="Franklin Gothic Book"/>
          <w:b/>
          <w:bCs/>
        </w:rPr>
        <w:tab/>
      </w:r>
      <w:r w:rsidR="00D5181B">
        <w:rPr>
          <w:rFonts w:ascii="Franklin Gothic Book" w:hAnsi="Franklin Gothic Book"/>
          <w:b/>
          <w:bCs/>
        </w:rPr>
        <w:t xml:space="preserve">   </w:t>
      </w:r>
      <w:r w:rsidR="00736392" w:rsidRPr="009D38FD">
        <w:rPr>
          <w:rFonts w:ascii="Franklin Gothic Book" w:hAnsi="Franklin Gothic Book"/>
        </w:rPr>
        <w:t xml:space="preserve">312.443.5151 or </w:t>
      </w:r>
      <w:hyperlink r:id="rId11" w:history="1">
        <w:r w:rsidR="00736392" w:rsidRPr="009D38FD">
          <w:rPr>
            <w:rStyle w:val="Hyperlink0"/>
            <w:rFonts w:ascii="Franklin Gothic Book" w:hAnsi="Franklin Gothic Book"/>
          </w:rPr>
          <w:t>Press@GoodmanTheatre.org</w:t>
        </w:r>
      </w:hyperlink>
      <w:r w:rsidR="00736392" w:rsidRPr="009D38FD">
        <w:rPr>
          <w:rFonts w:ascii="Franklin Gothic Book" w:hAnsi="Franklin Gothic Book"/>
        </w:rPr>
        <w:t xml:space="preserve">                     </w:t>
      </w:r>
      <w:r w:rsidR="00736392" w:rsidRPr="009D38FD">
        <w:rPr>
          <w:rFonts w:ascii="Franklin Gothic Book" w:hAnsi="Franklin Gothic Book"/>
        </w:rPr>
        <w:tab/>
        <w:t xml:space="preserve">            </w:t>
      </w:r>
      <w:r w:rsidR="00E84F66">
        <w:rPr>
          <w:rFonts w:ascii="Franklin Gothic Book" w:hAnsi="Franklin Gothic Book"/>
        </w:rPr>
        <w:t xml:space="preserve">  </w:t>
      </w:r>
      <w:r w:rsidR="00B9588A">
        <w:rPr>
          <w:rFonts w:ascii="Franklin Gothic Book" w:hAnsi="Franklin Gothic Book"/>
        </w:rPr>
        <w:t xml:space="preserve">      </w:t>
      </w:r>
      <w:r w:rsidR="006A242C">
        <w:rPr>
          <w:rFonts w:ascii="Franklin Gothic Book" w:hAnsi="Franklin Gothic Book"/>
        </w:rPr>
        <w:t xml:space="preserve">             </w:t>
      </w:r>
      <w:r w:rsidR="00EB1279">
        <w:rPr>
          <w:rFonts w:ascii="Franklin Gothic Book" w:hAnsi="Franklin Gothic Book"/>
        </w:rPr>
        <w:t xml:space="preserve">   </w:t>
      </w:r>
      <w:r w:rsidR="00EB1279" w:rsidRPr="0099058E">
        <w:rPr>
          <w:rStyle w:val="None"/>
          <w:rFonts w:ascii="Franklin Gothic Book" w:hAnsi="Franklin Gothic Book"/>
          <w:b/>
          <w:bCs/>
        </w:rPr>
        <w:t xml:space="preserve">January </w:t>
      </w:r>
      <w:r w:rsidR="00390DF9">
        <w:rPr>
          <w:rStyle w:val="None"/>
          <w:rFonts w:ascii="Franklin Gothic Book" w:hAnsi="Franklin Gothic Book"/>
          <w:b/>
          <w:bCs/>
        </w:rPr>
        <w:t>8</w:t>
      </w:r>
      <w:r w:rsidR="00A037DE" w:rsidRPr="0099058E">
        <w:rPr>
          <w:rStyle w:val="None"/>
          <w:rFonts w:ascii="Franklin Gothic Book" w:hAnsi="Franklin Gothic Book"/>
          <w:b/>
          <w:bCs/>
        </w:rPr>
        <w:t>, 202</w:t>
      </w:r>
      <w:r w:rsidR="00EB1279" w:rsidRPr="0099058E">
        <w:rPr>
          <w:rStyle w:val="None"/>
          <w:rFonts w:ascii="Franklin Gothic Book" w:hAnsi="Franklin Gothic Book"/>
          <w:b/>
          <w:bCs/>
        </w:rPr>
        <w:t>5</w:t>
      </w:r>
      <w:r w:rsidR="00425DF1">
        <w:rPr>
          <w:rStyle w:val="None"/>
          <w:rFonts w:ascii="Franklin Gothic Book" w:hAnsi="Franklin Gothic Book"/>
          <w:b/>
          <w:bCs/>
        </w:rPr>
        <w:br/>
      </w:r>
      <w:r w:rsidR="002E031D" w:rsidRPr="0099058E">
        <w:rPr>
          <w:rStyle w:val="None"/>
          <w:rFonts w:ascii="Franklin Gothic Book" w:hAnsi="Franklin Gothic Book"/>
          <w:b/>
          <w:bCs/>
        </w:rPr>
        <w:t xml:space="preserve"> </w:t>
      </w:r>
    </w:p>
    <w:p w14:paraId="7F6024E2" w14:textId="5561DD19" w:rsidR="00A23C45" w:rsidRDefault="00823EAC" w:rsidP="00A23C45">
      <w:pPr>
        <w:pStyle w:val="Body"/>
        <w:tabs>
          <w:tab w:val="left" w:pos="1300"/>
          <w:tab w:val="left" w:pos="7560"/>
        </w:tabs>
        <w:spacing w:after="0" w:line="240" w:lineRule="auto"/>
        <w:rPr>
          <w:rFonts w:ascii="Franklin Gothic Book" w:hAnsi="Franklin Gothic Book"/>
          <w:bCs/>
        </w:rPr>
      </w:pPr>
      <w:r>
        <w:rPr>
          <w:rFonts w:ascii="Franklin Gothic Book" w:hAnsi="Franklin Gothic Book"/>
          <w:bCs/>
        </w:rPr>
        <w:t xml:space="preserve">NEW </w:t>
      </w:r>
      <w:r w:rsidR="00791D1C" w:rsidRPr="00791D1C">
        <w:rPr>
          <w:rFonts w:ascii="Franklin Gothic Book" w:hAnsi="Franklin Gothic Book"/>
          <w:bCs/>
        </w:rPr>
        <w:t>IMAGES:</w:t>
      </w:r>
      <w:r w:rsidR="00791D1C" w:rsidRPr="00791D1C">
        <w:rPr>
          <w:rFonts w:ascii="Franklin Gothic Book" w:hAnsi="Franklin Gothic Book"/>
          <w:bCs/>
        </w:rPr>
        <w:tab/>
      </w:r>
      <w:bookmarkStart w:id="0" w:name="_Hlk141084117"/>
      <w:r w:rsidR="00D5181B">
        <w:rPr>
          <w:rFonts w:ascii="Franklin Gothic Book" w:hAnsi="Franklin Gothic Book"/>
          <w:bCs/>
        </w:rPr>
        <w:t xml:space="preserve">   </w:t>
      </w:r>
      <w:hyperlink r:id="rId12" w:history="1">
        <w:r w:rsidR="00A23C45" w:rsidRPr="00BB4748">
          <w:rPr>
            <w:rStyle w:val="Hyperlink"/>
            <w:rFonts w:ascii="Franklin Gothic Book" w:hAnsi="Franklin Gothic Book"/>
            <w:bCs/>
          </w:rPr>
          <w:t>Goodman Theatre Press Room</w:t>
        </w:r>
      </w:hyperlink>
    </w:p>
    <w:p w14:paraId="7FAB259C" w14:textId="2673FAB3" w:rsidR="00970631" w:rsidRPr="00970631" w:rsidRDefault="00970631" w:rsidP="00970631">
      <w:pPr>
        <w:pStyle w:val="Body"/>
        <w:tabs>
          <w:tab w:val="left" w:pos="1300"/>
          <w:tab w:val="left" w:pos="7560"/>
        </w:tabs>
        <w:spacing w:after="0" w:line="240" w:lineRule="auto"/>
        <w:rPr>
          <w:rFonts w:ascii="Franklin Gothic Book" w:hAnsi="Franklin Gothic Book"/>
          <w:b/>
          <w:bCs/>
        </w:rPr>
      </w:pPr>
    </w:p>
    <w:p w14:paraId="0940F4D4" w14:textId="77777777" w:rsidR="00BE5C90" w:rsidRPr="00BE5C90" w:rsidRDefault="00BE5C90" w:rsidP="00BE5C9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Franklin Gothic Book" w:eastAsia="Calibri" w:hAnsi="Franklin Gothic Book" w:cs="Calibri"/>
          <w:b/>
          <w:bCs/>
          <w:sz w:val="22"/>
          <w:szCs w:val="22"/>
          <w:bdr w:val="none" w:sz="0" w:space="0" w:color="auto"/>
        </w:rPr>
      </w:pPr>
      <w:bookmarkStart w:id="1" w:name="_Hlk149301584"/>
      <w:r w:rsidRPr="00BE5C90">
        <w:rPr>
          <w:rFonts w:ascii="Franklin Gothic Book" w:eastAsia="Calibri" w:hAnsi="Franklin Gothic Book" w:cs="Calibri"/>
          <w:b/>
          <w:bCs/>
          <w:sz w:val="22"/>
          <w:szCs w:val="22"/>
          <w:bdr w:val="none" w:sz="0" w:space="0" w:color="auto"/>
        </w:rPr>
        <w:t xml:space="preserve">MORE MAGIC THIS SPRING/SUMMER!  DENNIS WATKINS OPENS </w:t>
      </w:r>
      <w:r w:rsidRPr="00BE5C90">
        <w:rPr>
          <w:rFonts w:ascii="Franklin Gothic Book" w:eastAsia="Calibri" w:hAnsi="Franklin Gothic Book" w:cs="Calibri"/>
          <w:b/>
          <w:bCs/>
          <w:i/>
          <w:iCs/>
          <w:sz w:val="22"/>
          <w:szCs w:val="22"/>
          <w:bdr w:val="none" w:sz="0" w:space="0" w:color="auto"/>
        </w:rPr>
        <w:t>THE MAGIC PARLOUR</w:t>
      </w:r>
      <w:r w:rsidRPr="00BE5C90">
        <w:rPr>
          <w:rFonts w:ascii="Franklin Gothic Book" w:eastAsia="Calibri" w:hAnsi="Franklin Gothic Book" w:cs="Calibri"/>
          <w:b/>
          <w:bCs/>
          <w:sz w:val="22"/>
          <w:szCs w:val="22"/>
          <w:bdr w:val="none" w:sz="0" w:space="0" w:color="auto"/>
        </w:rPr>
        <w:t xml:space="preserve"> TIX THRU AUGUST 2025</w:t>
      </w:r>
    </w:p>
    <w:p w14:paraId="1BFD2543" w14:textId="77777777" w:rsidR="00BE5C90" w:rsidRPr="00BE5C90" w:rsidRDefault="00BE5C90" w:rsidP="00BE5C9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Franklin Gothic Book" w:eastAsia="Calibri" w:hAnsi="Franklin Gothic Book" w:cs="Calibri"/>
          <w:b/>
          <w:bCs/>
          <w:sz w:val="22"/>
          <w:szCs w:val="22"/>
          <w:bdr w:val="none" w:sz="0" w:space="0" w:color="auto"/>
        </w:rPr>
      </w:pPr>
    </w:p>
    <w:p w14:paraId="598B3050" w14:textId="77777777" w:rsidR="00BE5C90" w:rsidRPr="00BE5C90" w:rsidRDefault="00BE5C90" w:rsidP="00BE5C9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Franklin Gothic Book" w:eastAsia="Calibri" w:hAnsi="Franklin Gothic Book" w:cs="Calibri"/>
          <w:b/>
          <w:bCs/>
          <w:sz w:val="22"/>
          <w:szCs w:val="22"/>
          <w:bdr w:val="none" w:sz="0" w:space="0" w:color="auto"/>
        </w:rPr>
      </w:pPr>
      <w:r w:rsidRPr="00BE5C90">
        <w:rPr>
          <w:rFonts w:ascii="Franklin Gothic Book" w:eastAsia="Calibri" w:hAnsi="Franklin Gothic Book" w:cs="Calibri"/>
          <w:b/>
          <w:bCs/>
          <w:sz w:val="22"/>
          <w:szCs w:val="22"/>
          <w:bdr w:val="none" w:sz="0" w:space="0" w:color="auto"/>
        </w:rPr>
        <w:t>***VALENTINE’S DAY WEEKEND (FEBRUARY 13-16) PERFORMANCES FEATURE EXTRA SPECIAL MAGIC + MIND-READING WHILE PETTERINO’S OFFERS A SPECIAL FOUR-COURSE SENSORY EXPERIENCE WITH COCKTAIL + WINE PAIRINGS***</w:t>
      </w:r>
    </w:p>
    <w:p w14:paraId="43C0C0A5" w14:textId="69B5F9A2" w:rsidR="00671A8B" w:rsidRPr="00316CC7" w:rsidRDefault="00D100D7" w:rsidP="006545C3">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b/>
          <w:bCs/>
          <w:sz w:val="22"/>
          <w:szCs w:val="22"/>
          <w:bdr w:val="none" w:sz="0" w:space="0" w:color="auto"/>
        </w:rPr>
      </w:pPr>
      <w:r w:rsidRPr="0020399D">
        <w:rPr>
          <w:rFonts w:ascii="Franklin Gothic Book" w:eastAsia="Calibri" w:hAnsi="Franklin Gothic Book" w:cs="Calibri"/>
          <w:b/>
          <w:bCs/>
          <w:sz w:val="22"/>
          <w:szCs w:val="22"/>
          <w:bdr w:val="none" w:sz="0" w:space="0" w:color="auto"/>
        </w:rPr>
        <w:t> </w:t>
      </w:r>
    </w:p>
    <w:p w14:paraId="0D2B078A" w14:textId="0AAA5421" w:rsidR="00CE76A7" w:rsidRPr="002D1D5C" w:rsidRDefault="00D100D7" w:rsidP="00CE76A7">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i/>
          <w:sz w:val="22"/>
          <w:szCs w:val="22"/>
          <w:u w:val="single"/>
          <w:bdr w:val="none" w:sz="0" w:space="0" w:color="auto"/>
        </w:rPr>
      </w:pPr>
      <w:r w:rsidRPr="0020399D">
        <w:rPr>
          <w:rFonts w:ascii="Franklin Gothic Book" w:eastAsia="Calibri" w:hAnsi="Franklin Gothic Book" w:cs="Calibri"/>
          <w:sz w:val="22"/>
          <w:szCs w:val="22"/>
          <w:bdr w:val="none" w:sz="0" w:space="0" w:color="auto"/>
        </w:rPr>
        <w:t>(C</w:t>
      </w:r>
      <w:r w:rsidR="000224D9">
        <w:rPr>
          <w:rFonts w:ascii="Franklin Gothic Book" w:eastAsia="Calibri" w:hAnsi="Franklin Gothic Book" w:cs="Calibri"/>
          <w:sz w:val="22"/>
          <w:szCs w:val="22"/>
          <w:bdr w:val="none" w:sz="0" w:space="0" w:color="auto"/>
        </w:rPr>
        <w:t>hicago</w:t>
      </w:r>
      <w:r w:rsidRPr="0020399D">
        <w:rPr>
          <w:rFonts w:ascii="Franklin Gothic Book" w:eastAsia="Calibri" w:hAnsi="Franklin Gothic Book" w:cs="Calibri"/>
          <w:sz w:val="22"/>
          <w:szCs w:val="22"/>
          <w:bdr w:val="none" w:sz="0" w:space="0" w:color="auto"/>
        </w:rPr>
        <w:t xml:space="preserve">, IL) </w:t>
      </w:r>
      <w:r w:rsidR="00BB4D6B">
        <w:rPr>
          <w:rFonts w:ascii="Franklin Gothic Book" w:eastAsia="Calibri" w:hAnsi="Franklin Gothic Book" w:cs="Calibri"/>
          <w:sz w:val="22"/>
          <w:szCs w:val="22"/>
          <w:bdr w:val="none" w:sz="0" w:space="0" w:color="auto"/>
        </w:rPr>
        <w:t>On the heels of</w:t>
      </w:r>
      <w:r w:rsidR="006D5FE2">
        <w:rPr>
          <w:rFonts w:ascii="Franklin Gothic Book" w:eastAsia="Calibri" w:hAnsi="Franklin Gothic Book" w:cs="Calibri"/>
          <w:sz w:val="22"/>
          <w:szCs w:val="22"/>
          <w:bdr w:val="none" w:sz="0" w:space="0" w:color="auto"/>
        </w:rPr>
        <w:t xml:space="preserve"> holiday</w:t>
      </w:r>
      <w:r w:rsidR="00BB4D6B">
        <w:rPr>
          <w:rFonts w:ascii="Franklin Gothic Book" w:eastAsia="Calibri" w:hAnsi="Franklin Gothic Book" w:cs="Calibri"/>
          <w:sz w:val="22"/>
          <w:szCs w:val="22"/>
          <w:bdr w:val="none" w:sz="0" w:space="0" w:color="auto"/>
        </w:rPr>
        <w:t xml:space="preserve"> season success—including </w:t>
      </w:r>
      <w:r w:rsidR="006D5FE2">
        <w:rPr>
          <w:rFonts w:ascii="Franklin Gothic Book" w:eastAsia="Calibri" w:hAnsi="Franklin Gothic Book" w:cs="Calibri"/>
          <w:sz w:val="22"/>
          <w:szCs w:val="22"/>
          <w:bdr w:val="none" w:sz="0" w:space="0" w:color="auto"/>
        </w:rPr>
        <w:t>welcoming 2</w:t>
      </w:r>
      <w:r w:rsidR="000A161D">
        <w:rPr>
          <w:rFonts w:ascii="Franklin Gothic Book" w:eastAsia="Calibri" w:hAnsi="Franklin Gothic Book" w:cs="Calibri"/>
          <w:sz w:val="22"/>
          <w:szCs w:val="22"/>
          <w:bdr w:val="none" w:sz="0" w:space="0" w:color="auto"/>
        </w:rPr>
        <w:t>,</w:t>
      </w:r>
      <w:r w:rsidR="006D5FE2">
        <w:rPr>
          <w:rFonts w:ascii="Franklin Gothic Book" w:eastAsia="Calibri" w:hAnsi="Franklin Gothic Book" w:cs="Calibri"/>
          <w:sz w:val="22"/>
          <w:szCs w:val="22"/>
          <w:bdr w:val="none" w:sz="0" w:space="0" w:color="auto"/>
        </w:rPr>
        <w:t>200</w:t>
      </w:r>
      <w:r w:rsidR="00BB4D6B">
        <w:rPr>
          <w:rFonts w:ascii="Franklin Gothic Book" w:eastAsia="Calibri" w:hAnsi="Franklin Gothic Book" w:cs="Calibri"/>
          <w:sz w:val="22"/>
          <w:szCs w:val="22"/>
          <w:bdr w:val="none" w:sz="0" w:space="0" w:color="auto"/>
        </w:rPr>
        <w:t>+</w:t>
      </w:r>
      <w:r w:rsidR="006D5FE2">
        <w:rPr>
          <w:rFonts w:ascii="Franklin Gothic Book" w:eastAsia="Calibri" w:hAnsi="Franklin Gothic Book" w:cs="Calibri"/>
          <w:sz w:val="22"/>
          <w:szCs w:val="22"/>
          <w:bdr w:val="none" w:sz="0" w:space="0" w:color="auto"/>
        </w:rPr>
        <w:t xml:space="preserve"> guest</w:t>
      </w:r>
      <w:r w:rsidR="00BB4D6B">
        <w:rPr>
          <w:rFonts w:ascii="Franklin Gothic Book" w:eastAsia="Calibri" w:hAnsi="Franklin Gothic Book" w:cs="Calibri"/>
          <w:sz w:val="22"/>
          <w:szCs w:val="22"/>
          <w:bdr w:val="none" w:sz="0" w:space="0" w:color="auto"/>
        </w:rPr>
        <w:t>s to 40 performances over two months, nearly a third of which were sold out—</w:t>
      </w:r>
      <w:r w:rsidR="00324583">
        <w:rPr>
          <w:rFonts w:ascii="Franklin Gothic Book" w:eastAsia="Calibri" w:hAnsi="Franklin Gothic Book" w:cs="Calibri"/>
          <w:sz w:val="22"/>
          <w:szCs w:val="22"/>
          <w:bdr w:val="none" w:sz="0" w:space="0" w:color="auto"/>
        </w:rPr>
        <w:t>third generation magician</w:t>
      </w:r>
      <w:r w:rsidR="00851D60">
        <w:rPr>
          <w:rFonts w:ascii="Franklin Gothic Book" w:eastAsia="Calibri" w:hAnsi="Franklin Gothic Book" w:cs="Calibri"/>
          <w:sz w:val="22"/>
          <w:szCs w:val="22"/>
          <w:bdr w:val="none" w:sz="0" w:space="0" w:color="auto"/>
        </w:rPr>
        <w:t xml:space="preserve"> </w:t>
      </w:r>
      <w:r w:rsidR="00FC134B" w:rsidRPr="00CF2C7D">
        <w:rPr>
          <w:rFonts w:ascii="Franklin Gothic Book" w:eastAsia="Calibri" w:hAnsi="Franklin Gothic Book" w:cs="Calibri"/>
          <w:b/>
          <w:sz w:val="22"/>
          <w:szCs w:val="22"/>
          <w:bdr w:val="none" w:sz="0" w:space="0" w:color="auto"/>
        </w:rPr>
        <w:t>Dennis Watkins</w:t>
      </w:r>
      <w:r w:rsidR="00851D60">
        <w:rPr>
          <w:rFonts w:ascii="Franklin Gothic Book" w:eastAsia="Calibri" w:hAnsi="Franklin Gothic Book" w:cs="Calibri"/>
          <w:sz w:val="22"/>
          <w:szCs w:val="22"/>
          <w:bdr w:val="none" w:sz="0" w:space="0" w:color="auto"/>
        </w:rPr>
        <w:t xml:space="preserve"> </w:t>
      </w:r>
      <w:r w:rsidR="00BB4D6B">
        <w:rPr>
          <w:rFonts w:ascii="Franklin Gothic Book" w:eastAsia="Calibri" w:hAnsi="Franklin Gothic Book" w:cs="Calibri"/>
          <w:sz w:val="22"/>
          <w:szCs w:val="22"/>
          <w:bdr w:val="none" w:sz="0" w:space="0" w:color="auto"/>
        </w:rPr>
        <w:t xml:space="preserve">now opens a new block of tickets to </w:t>
      </w:r>
      <w:r w:rsidR="00BB4D6B" w:rsidRPr="00BB4D6B">
        <w:rPr>
          <w:rFonts w:ascii="Franklin Gothic Book" w:eastAsia="Calibri" w:hAnsi="Franklin Gothic Book" w:cs="Calibri"/>
          <w:i/>
          <w:iCs/>
          <w:sz w:val="22"/>
          <w:szCs w:val="22"/>
          <w:bdr w:val="none" w:sz="0" w:space="0" w:color="auto"/>
        </w:rPr>
        <w:t xml:space="preserve">The Magic </w:t>
      </w:r>
      <w:proofErr w:type="spellStart"/>
      <w:r w:rsidR="00BB4D6B" w:rsidRPr="00BB4D6B">
        <w:rPr>
          <w:rFonts w:ascii="Franklin Gothic Book" w:eastAsia="Calibri" w:hAnsi="Franklin Gothic Book" w:cs="Calibri"/>
          <w:i/>
          <w:iCs/>
          <w:sz w:val="22"/>
          <w:szCs w:val="22"/>
          <w:bdr w:val="none" w:sz="0" w:space="0" w:color="auto"/>
        </w:rPr>
        <w:t>Parlour</w:t>
      </w:r>
      <w:proofErr w:type="spellEnd"/>
      <w:r w:rsidR="00BB4D6B">
        <w:rPr>
          <w:rFonts w:ascii="Franklin Gothic Book" w:eastAsia="Calibri" w:hAnsi="Franklin Gothic Book" w:cs="Calibri"/>
          <w:sz w:val="22"/>
          <w:szCs w:val="22"/>
          <w:bdr w:val="none" w:sz="0" w:space="0" w:color="auto"/>
        </w:rPr>
        <w:t xml:space="preserve"> performances</w:t>
      </w:r>
      <w:r w:rsidR="00CE76A7">
        <w:rPr>
          <w:rFonts w:ascii="Franklin Gothic Book" w:eastAsia="Calibri" w:hAnsi="Franklin Gothic Book" w:cs="Calibri"/>
          <w:sz w:val="22"/>
          <w:szCs w:val="22"/>
          <w:bdr w:val="none" w:sz="0" w:space="0" w:color="auto"/>
        </w:rPr>
        <w:t>,</w:t>
      </w:r>
      <w:r w:rsidR="00BB4D6B">
        <w:rPr>
          <w:rFonts w:ascii="Franklin Gothic Book" w:eastAsia="Calibri" w:hAnsi="Franklin Gothic Book" w:cs="Calibri"/>
          <w:sz w:val="22"/>
          <w:szCs w:val="22"/>
          <w:bdr w:val="none" w:sz="0" w:space="0" w:color="auto"/>
        </w:rPr>
        <w:t xml:space="preserve"> through August 31, 2025. </w:t>
      </w:r>
      <w:r w:rsidR="00CE76A7">
        <w:rPr>
          <w:rFonts w:ascii="Franklin Gothic Book" w:eastAsia="Calibri" w:hAnsi="Franklin Gothic Book" w:cs="Calibri"/>
          <w:sz w:val="22"/>
          <w:szCs w:val="22"/>
          <w:bdr w:val="none" w:sz="0" w:space="0" w:color="auto"/>
        </w:rPr>
        <w:t>This extension also increases the potential for bespoke group bookings with Watkins: in</w:t>
      </w:r>
      <w:r w:rsidR="00E53F8F">
        <w:rPr>
          <w:rFonts w:ascii="Franklin Gothic Book" w:eastAsia="Calibri" w:hAnsi="Franklin Gothic Book" w:cs="Calibri"/>
          <w:sz w:val="22"/>
          <w:szCs w:val="22"/>
          <w:bdr w:val="none" w:sz="0" w:space="0" w:color="auto"/>
        </w:rPr>
        <w:t xml:space="preserve"> addition to performing close-up magic in his custom theater </w:t>
      </w:r>
      <w:r w:rsidR="00CE76A7">
        <w:rPr>
          <w:rFonts w:ascii="Franklin Gothic Book" w:eastAsia="Calibri" w:hAnsi="Franklin Gothic Book" w:cs="Calibri"/>
          <w:sz w:val="22"/>
          <w:szCs w:val="22"/>
          <w:bdr w:val="none" w:sz="0" w:space="0" w:color="auto"/>
        </w:rPr>
        <w:t>at 50 W. Randolph</w:t>
      </w:r>
      <w:r w:rsidR="00E53F8F">
        <w:rPr>
          <w:rFonts w:ascii="Franklin Gothic Book" w:eastAsia="Calibri" w:hAnsi="Franklin Gothic Book" w:cs="Calibri"/>
          <w:sz w:val="22"/>
          <w:szCs w:val="22"/>
          <w:bdr w:val="none" w:sz="0" w:space="0" w:color="auto"/>
        </w:rPr>
        <w:t xml:space="preserve">, established in partnership with Goodman Theatre and </w:t>
      </w:r>
      <w:proofErr w:type="spellStart"/>
      <w:r w:rsidR="00E53F8F">
        <w:rPr>
          <w:rFonts w:ascii="Franklin Gothic Book" w:eastAsia="Calibri" w:hAnsi="Franklin Gothic Book" w:cs="Calibri"/>
          <w:sz w:val="22"/>
          <w:szCs w:val="22"/>
          <w:bdr w:val="none" w:sz="0" w:space="0" w:color="auto"/>
        </w:rPr>
        <w:t>Petterino’s</w:t>
      </w:r>
      <w:proofErr w:type="spellEnd"/>
      <w:r w:rsidR="00CE76A7">
        <w:rPr>
          <w:rFonts w:ascii="Franklin Gothic Book" w:eastAsia="Calibri" w:hAnsi="Franklin Gothic Book" w:cs="Calibri"/>
          <w:sz w:val="22"/>
          <w:szCs w:val="22"/>
          <w:bdr w:val="none" w:sz="0" w:space="0" w:color="auto"/>
        </w:rPr>
        <w:t xml:space="preserve"> restaurant</w:t>
      </w:r>
      <w:r w:rsidR="00E53F8F">
        <w:rPr>
          <w:rFonts w:ascii="Franklin Gothic Book" w:eastAsia="Calibri" w:hAnsi="Franklin Gothic Book" w:cs="Calibri"/>
          <w:sz w:val="22"/>
          <w:szCs w:val="22"/>
          <w:bdr w:val="none" w:sz="0" w:space="0" w:color="auto"/>
        </w:rPr>
        <w:t xml:space="preserve">, </w:t>
      </w:r>
      <w:r w:rsidR="00BB4D6B">
        <w:rPr>
          <w:rFonts w:ascii="Franklin Gothic Book" w:eastAsia="Calibri" w:hAnsi="Franklin Gothic Book" w:cs="Calibri"/>
          <w:sz w:val="22"/>
          <w:szCs w:val="22"/>
          <w:bdr w:val="none" w:sz="0" w:space="0" w:color="auto"/>
        </w:rPr>
        <w:t>“Chicago’s premiere resident magician” (</w:t>
      </w:r>
      <w:r w:rsidR="00BB4D6B" w:rsidRPr="00316CC7">
        <w:rPr>
          <w:rFonts w:ascii="Franklin Gothic Book" w:eastAsia="Calibri" w:hAnsi="Franklin Gothic Book" w:cs="Calibri"/>
          <w:i/>
          <w:iCs/>
          <w:sz w:val="22"/>
          <w:szCs w:val="22"/>
          <w:bdr w:val="none" w:sz="0" w:space="0" w:color="auto"/>
        </w:rPr>
        <w:t>Chicago Tribune</w:t>
      </w:r>
      <w:r w:rsidR="00BB4D6B">
        <w:rPr>
          <w:rFonts w:ascii="Franklin Gothic Book" w:eastAsia="Calibri" w:hAnsi="Franklin Gothic Book" w:cs="Calibri"/>
          <w:sz w:val="22"/>
          <w:szCs w:val="22"/>
          <w:bdr w:val="none" w:sz="0" w:space="0" w:color="auto"/>
        </w:rPr>
        <w:t>)</w:t>
      </w:r>
      <w:r w:rsidR="00E53F8F">
        <w:rPr>
          <w:rFonts w:ascii="Franklin Gothic Book" w:eastAsia="Calibri" w:hAnsi="Franklin Gothic Book" w:cs="Calibri"/>
          <w:sz w:val="22"/>
          <w:szCs w:val="22"/>
          <w:bdr w:val="none" w:sz="0" w:space="0" w:color="auto"/>
        </w:rPr>
        <w:t xml:space="preserve"> offers </w:t>
      </w:r>
      <w:r w:rsidR="00BB4D6B" w:rsidRPr="00EB1279">
        <w:rPr>
          <w:rFonts w:ascii="Franklin Gothic Book" w:eastAsia="Calibri" w:hAnsi="Franklin Gothic Book" w:cs="Calibri"/>
          <w:sz w:val="22"/>
          <w:szCs w:val="22"/>
          <w:bdr w:val="none" w:sz="0" w:space="0" w:color="auto"/>
        </w:rPr>
        <w:t>group and private event</w:t>
      </w:r>
      <w:r w:rsidR="00E53F8F">
        <w:rPr>
          <w:rFonts w:ascii="Franklin Gothic Book" w:eastAsia="Calibri" w:hAnsi="Franklin Gothic Book" w:cs="Calibri"/>
          <w:sz w:val="22"/>
          <w:szCs w:val="22"/>
          <w:bdr w:val="none" w:sz="0" w:space="0" w:color="auto"/>
        </w:rPr>
        <w:t xml:space="preserve"> bookings on location.</w:t>
      </w:r>
      <w:r w:rsidR="00CE76A7" w:rsidRPr="00CE76A7">
        <w:rPr>
          <w:rFonts w:ascii="Franklin Gothic Book" w:eastAsia="Calibri" w:hAnsi="Franklin Gothic Book" w:cs="Calibri"/>
          <w:sz w:val="22"/>
          <w:szCs w:val="22"/>
          <w:bdr w:val="none" w:sz="0" w:space="0" w:color="auto"/>
        </w:rPr>
        <w:t xml:space="preserve"> </w:t>
      </w:r>
      <w:r w:rsidR="00CE76A7" w:rsidRPr="00CE76A7">
        <w:rPr>
          <w:rFonts w:ascii="Franklin Gothic Book" w:eastAsia="Calibri" w:hAnsi="Franklin Gothic Book" w:cs="Calibri"/>
          <w:sz w:val="22"/>
          <w:szCs w:val="22"/>
          <w:u w:val="single"/>
          <w:bdr w:val="none" w:sz="0" w:space="0" w:color="auto"/>
        </w:rPr>
        <w:t xml:space="preserve">Performances of </w:t>
      </w:r>
      <w:r w:rsidR="00CE76A7" w:rsidRPr="00CE76A7">
        <w:rPr>
          <w:rFonts w:ascii="Franklin Gothic Book" w:eastAsia="Calibri" w:hAnsi="Franklin Gothic Book" w:cs="Calibri"/>
          <w:i/>
          <w:sz w:val="22"/>
          <w:szCs w:val="22"/>
          <w:u w:val="single"/>
          <w:bdr w:val="none" w:sz="0" w:space="0" w:color="auto"/>
        </w:rPr>
        <w:t xml:space="preserve">The Magic </w:t>
      </w:r>
      <w:proofErr w:type="spellStart"/>
      <w:r w:rsidR="00CE76A7" w:rsidRPr="00CE76A7">
        <w:rPr>
          <w:rFonts w:ascii="Franklin Gothic Book" w:eastAsia="Calibri" w:hAnsi="Franklin Gothic Book" w:cs="Calibri"/>
          <w:i/>
          <w:sz w:val="22"/>
          <w:szCs w:val="22"/>
          <w:u w:val="single"/>
          <w:bdr w:val="none" w:sz="0" w:space="0" w:color="auto"/>
        </w:rPr>
        <w:t>Parlour</w:t>
      </w:r>
      <w:proofErr w:type="spellEnd"/>
      <w:r w:rsidR="00CE76A7" w:rsidRPr="00CE76A7">
        <w:rPr>
          <w:rFonts w:ascii="Franklin Gothic Book" w:eastAsia="Calibri" w:hAnsi="Franklin Gothic Book" w:cs="Calibri"/>
          <w:sz w:val="22"/>
          <w:szCs w:val="22"/>
          <w:u w:val="single"/>
          <w:bdr w:val="none" w:sz="0" w:space="0" w:color="auto"/>
        </w:rPr>
        <w:t>, now on sale through August 31, 2025, take place every Thursday through Sunday. Tickets are $85 (includes the 90-minute performance + complimentary beverage) or $115 (includes the performance, beverage and “The Encore Room” 25-minute VIP experience). To purchase tickets, call the Goodman Theatre Box Office at 312.443.3800 (12 Noon – 5pm daily) or visit</w:t>
      </w:r>
      <w:r w:rsidR="00CE76A7" w:rsidRPr="00CE76A7">
        <w:rPr>
          <w:rFonts w:eastAsia="Times New Roman"/>
          <w:u w:val="single"/>
        </w:rPr>
        <w:t xml:space="preserve"> </w:t>
      </w:r>
      <w:hyperlink r:id="rId13" w:history="1">
        <w:r w:rsidR="00CE76A7" w:rsidRPr="00CE76A7">
          <w:rPr>
            <w:rFonts w:ascii="Franklin Gothic Book" w:eastAsia="Times New Roman" w:hAnsi="Franklin Gothic Book"/>
            <w:color w:val="0563C1"/>
            <w:sz w:val="22"/>
            <w:szCs w:val="22"/>
            <w:u w:val="single"/>
          </w:rPr>
          <w:t>TheMagicParlourChicago.com</w:t>
        </w:r>
      </w:hyperlink>
      <w:r w:rsidR="00CE76A7" w:rsidRPr="00E90BEA">
        <w:rPr>
          <w:rFonts w:ascii="Franklin Gothic Book" w:eastAsia="Times New Roman" w:hAnsi="Franklin Gothic Book"/>
          <w:sz w:val="22"/>
          <w:szCs w:val="22"/>
        </w:rPr>
        <w:t>.</w:t>
      </w:r>
      <w:r w:rsidR="00CE76A7" w:rsidRPr="00E90BEA">
        <w:rPr>
          <w:rFonts w:eastAsia="Times New Roman"/>
        </w:rPr>
        <w:t xml:space="preserve"> </w:t>
      </w:r>
      <w:r w:rsidR="00CE76A7" w:rsidRPr="00E90BEA">
        <w:rPr>
          <w:rFonts w:ascii="Franklin Gothic Book" w:eastAsia="Calibri" w:hAnsi="Franklin Gothic Book" w:cs="Calibri"/>
          <w:i/>
          <w:sz w:val="22"/>
          <w:szCs w:val="22"/>
          <w:bdr w:val="none" w:sz="0" w:space="0" w:color="auto"/>
        </w:rPr>
        <w:t xml:space="preserve">The Magic </w:t>
      </w:r>
      <w:proofErr w:type="spellStart"/>
      <w:r w:rsidR="00CE76A7" w:rsidRPr="00E90BEA">
        <w:rPr>
          <w:rFonts w:ascii="Franklin Gothic Book" w:eastAsia="Calibri" w:hAnsi="Franklin Gothic Book" w:cs="Calibri"/>
          <w:i/>
          <w:sz w:val="22"/>
          <w:szCs w:val="22"/>
          <w:bdr w:val="none" w:sz="0" w:space="0" w:color="auto"/>
        </w:rPr>
        <w:t>Parlour</w:t>
      </w:r>
      <w:proofErr w:type="spellEnd"/>
      <w:r w:rsidR="00CE76A7" w:rsidRPr="00E90BEA">
        <w:rPr>
          <w:rFonts w:ascii="Franklin Gothic Book" w:eastAsia="Calibri" w:hAnsi="Franklin Gothic Book" w:cs="Calibri"/>
          <w:sz w:val="22"/>
          <w:szCs w:val="22"/>
          <w:bdr w:val="none" w:sz="0" w:space="0" w:color="auto"/>
        </w:rPr>
        <w:t xml:space="preserve"> is recommended for audiences ages 12+; while there is no inappropriate content, this elegant experience is designed for adults</w:t>
      </w:r>
      <w:r w:rsidR="00CE76A7" w:rsidRPr="002D1D5C">
        <w:rPr>
          <w:rFonts w:ascii="Franklin Gothic Book" w:eastAsia="Calibri" w:hAnsi="Franklin Gothic Book" w:cs="Calibri"/>
          <w:i/>
          <w:sz w:val="22"/>
          <w:szCs w:val="22"/>
          <w:bdr w:val="none" w:sz="0" w:space="0" w:color="auto"/>
        </w:rPr>
        <w:t xml:space="preserve"> </w:t>
      </w:r>
      <w:r w:rsidR="00CE76A7" w:rsidRPr="00C83498">
        <w:rPr>
          <w:rFonts w:ascii="Franklin Gothic Book" w:eastAsia="Calibri" w:hAnsi="Franklin Gothic Book" w:cs="Calibri"/>
          <w:i/>
          <w:iCs/>
          <w:sz w:val="22"/>
          <w:szCs w:val="22"/>
          <w:bdr w:val="none" w:sz="0" w:space="0" w:color="auto"/>
        </w:rPr>
        <w:t>Media</w:t>
      </w:r>
      <w:r w:rsidR="00CE76A7">
        <w:rPr>
          <w:rFonts w:ascii="Franklin Gothic Book" w:eastAsia="Calibri" w:hAnsi="Franklin Gothic Book" w:cs="Calibri"/>
          <w:i/>
          <w:iCs/>
          <w:sz w:val="22"/>
          <w:szCs w:val="22"/>
          <w:bdr w:val="none" w:sz="0" w:space="0" w:color="auto"/>
        </w:rPr>
        <w:t xml:space="preserve"> members</w:t>
      </w:r>
      <w:r w:rsidR="00CE76A7" w:rsidRPr="00C83498">
        <w:rPr>
          <w:rFonts w:ascii="Franklin Gothic Book" w:eastAsia="Calibri" w:hAnsi="Franklin Gothic Book" w:cs="Calibri"/>
          <w:i/>
          <w:iCs/>
          <w:sz w:val="22"/>
          <w:szCs w:val="22"/>
          <w:bdr w:val="none" w:sz="0" w:space="0" w:color="auto"/>
        </w:rPr>
        <w:t>: f</w:t>
      </w:r>
      <w:r w:rsidR="00CE76A7" w:rsidRPr="002D1D5C">
        <w:rPr>
          <w:rFonts w:ascii="Franklin Gothic Book" w:eastAsia="Calibri" w:hAnsi="Franklin Gothic Book" w:cs="Calibri"/>
          <w:i/>
          <w:sz w:val="22"/>
          <w:szCs w:val="22"/>
          <w:bdr w:val="none" w:sz="0" w:space="0" w:color="auto"/>
        </w:rPr>
        <w:t xml:space="preserve">or complimentary </w:t>
      </w:r>
      <w:r w:rsidR="00CE76A7">
        <w:rPr>
          <w:rFonts w:ascii="Franklin Gothic Book" w:eastAsia="Calibri" w:hAnsi="Franklin Gothic Book" w:cs="Calibri"/>
          <w:i/>
          <w:sz w:val="22"/>
          <w:szCs w:val="22"/>
          <w:bdr w:val="none" w:sz="0" w:space="0" w:color="auto"/>
        </w:rPr>
        <w:t xml:space="preserve">press </w:t>
      </w:r>
      <w:r w:rsidR="00CE76A7" w:rsidRPr="002D1D5C">
        <w:rPr>
          <w:rFonts w:ascii="Franklin Gothic Book" w:eastAsia="Calibri" w:hAnsi="Franklin Gothic Book" w:cs="Calibri"/>
          <w:i/>
          <w:sz w:val="22"/>
          <w:szCs w:val="22"/>
          <w:bdr w:val="none" w:sz="0" w:space="0" w:color="auto"/>
        </w:rPr>
        <w:t xml:space="preserve">passes, email </w:t>
      </w:r>
      <w:hyperlink r:id="rId14" w:history="1">
        <w:r w:rsidR="00CE76A7" w:rsidRPr="002D1D5C">
          <w:rPr>
            <w:rStyle w:val="Hyperlink"/>
            <w:rFonts w:ascii="Franklin Gothic Book" w:eastAsia="Calibri" w:hAnsi="Franklin Gothic Book" w:cs="Calibri"/>
            <w:i/>
            <w:sz w:val="22"/>
            <w:szCs w:val="22"/>
            <w:bdr w:val="none" w:sz="0" w:space="0" w:color="auto"/>
          </w:rPr>
          <w:t>Press@GoodmanTheatre.org</w:t>
        </w:r>
      </w:hyperlink>
      <w:r w:rsidR="00CE76A7" w:rsidRPr="002D1D5C">
        <w:rPr>
          <w:rFonts w:ascii="Franklin Gothic Book" w:eastAsia="Calibri" w:hAnsi="Franklin Gothic Book" w:cs="Calibri"/>
          <w:i/>
          <w:sz w:val="22"/>
          <w:szCs w:val="22"/>
          <w:bdr w:val="none" w:sz="0" w:space="0" w:color="auto"/>
        </w:rPr>
        <w:t xml:space="preserve">. </w:t>
      </w:r>
    </w:p>
    <w:p w14:paraId="2C266E24" w14:textId="77777777" w:rsidR="00D5181B" w:rsidRDefault="00D5181B" w:rsidP="00E53F8F">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p>
    <w:p w14:paraId="7131041A" w14:textId="2F059030" w:rsidR="0099058E" w:rsidRPr="00BE5C90" w:rsidRDefault="00D5181B" w:rsidP="00BE5C90">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r w:rsidRPr="00D5181B">
        <w:rPr>
          <w:rFonts w:ascii="Franklin Gothic Book" w:eastAsia="Calibri" w:hAnsi="Franklin Gothic Book" w:cs="Calibri"/>
          <w:sz w:val="22"/>
          <w:szCs w:val="22"/>
          <w:bdr w:val="none" w:sz="0" w:space="0" w:color="auto"/>
        </w:rPr>
        <w:t xml:space="preserve">“It’s been a thrill to see The Magic </w:t>
      </w:r>
      <w:proofErr w:type="spellStart"/>
      <w:r w:rsidRPr="00D5181B">
        <w:rPr>
          <w:rFonts w:ascii="Franklin Gothic Book" w:eastAsia="Calibri" w:hAnsi="Franklin Gothic Book" w:cs="Calibri"/>
          <w:sz w:val="22"/>
          <w:szCs w:val="22"/>
          <w:bdr w:val="none" w:sz="0" w:space="0" w:color="auto"/>
        </w:rPr>
        <w:t>Parlour</w:t>
      </w:r>
      <w:proofErr w:type="spellEnd"/>
      <w:r w:rsidRPr="00D5181B">
        <w:rPr>
          <w:rFonts w:ascii="Franklin Gothic Book" w:eastAsia="Calibri" w:hAnsi="Franklin Gothic Book" w:cs="Calibri"/>
          <w:sz w:val="22"/>
          <w:szCs w:val="22"/>
          <w:bdr w:val="none" w:sz="0" w:space="0" w:color="auto"/>
        </w:rPr>
        <w:t xml:space="preserve"> grow from a weekly installation to a downtown destination</w:t>
      </w:r>
      <w:r>
        <w:rPr>
          <w:rFonts w:ascii="Franklin Gothic Book" w:eastAsia="Calibri" w:hAnsi="Franklin Gothic Book" w:cs="Calibri"/>
          <w:sz w:val="22"/>
          <w:szCs w:val="22"/>
          <w:bdr w:val="none" w:sz="0" w:space="0" w:color="auto"/>
        </w:rPr>
        <w:t>—f</w:t>
      </w:r>
      <w:r w:rsidRPr="00D5181B">
        <w:rPr>
          <w:rFonts w:ascii="Franklin Gothic Book" w:eastAsia="Calibri" w:hAnsi="Franklin Gothic Book" w:cs="Calibri"/>
          <w:sz w:val="22"/>
          <w:szCs w:val="22"/>
          <w:bdr w:val="none" w:sz="0" w:space="0" w:color="auto"/>
        </w:rPr>
        <w:t>or all kinds of audiences and gatherings</w:t>
      </w:r>
      <w:r>
        <w:rPr>
          <w:rFonts w:ascii="Franklin Gothic Book" w:eastAsia="Calibri" w:hAnsi="Franklin Gothic Book" w:cs="Calibri"/>
          <w:sz w:val="22"/>
          <w:szCs w:val="22"/>
          <w:bdr w:val="none" w:sz="0" w:space="0" w:color="auto"/>
        </w:rPr>
        <w:t xml:space="preserve">, </w:t>
      </w:r>
      <w:r w:rsidRPr="00D5181B">
        <w:rPr>
          <w:rFonts w:ascii="Franklin Gothic Book" w:eastAsia="Calibri" w:hAnsi="Franklin Gothic Book" w:cs="Calibri"/>
          <w:sz w:val="22"/>
          <w:szCs w:val="22"/>
          <w:bdr w:val="none" w:sz="0" w:space="0" w:color="auto"/>
        </w:rPr>
        <w:t>from date nights and family outings to team celebrations and corporate events</w:t>
      </w:r>
      <w:r>
        <w:rPr>
          <w:rFonts w:ascii="Franklin Gothic Book" w:eastAsia="Calibri" w:hAnsi="Franklin Gothic Book" w:cs="Calibri"/>
          <w:sz w:val="22"/>
          <w:szCs w:val="22"/>
          <w:bdr w:val="none" w:sz="0" w:space="0" w:color="auto"/>
        </w:rPr>
        <w:t xml:space="preserve">,” said magician </w:t>
      </w:r>
      <w:r w:rsidRPr="00D5181B">
        <w:rPr>
          <w:rFonts w:ascii="Franklin Gothic Book" w:eastAsia="Calibri" w:hAnsi="Franklin Gothic Book" w:cs="Calibri"/>
          <w:b/>
          <w:bCs/>
          <w:sz w:val="22"/>
          <w:szCs w:val="22"/>
          <w:bdr w:val="none" w:sz="0" w:space="0" w:color="auto"/>
        </w:rPr>
        <w:t>Dennis Watkins</w:t>
      </w:r>
      <w:r>
        <w:rPr>
          <w:rFonts w:ascii="Franklin Gothic Book" w:eastAsia="Calibri" w:hAnsi="Franklin Gothic Book" w:cs="Calibri"/>
          <w:sz w:val="22"/>
          <w:szCs w:val="22"/>
          <w:bdr w:val="none" w:sz="0" w:space="0" w:color="auto"/>
        </w:rPr>
        <w:t>.</w:t>
      </w:r>
      <w:r w:rsidRPr="00D5181B">
        <w:rPr>
          <w:rFonts w:ascii="Franklin Gothic Book" w:eastAsia="Calibri" w:hAnsi="Franklin Gothic Book" w:cs="Calibri"/>
          <w:sz w:val="22"/>
          <w:szCs w:val="22"/>
          <w:bdr w:val="none" w:sz="0" w:space="0" w:color="auto"/>
        </w:rPr>
        <w:t xml:space="preserve"> </w:t>
      </w:r>
      <w:r>
        <w:rPr>
          <w:rFonts w:ascii="Franklin Gothic Book" w:eastAsia="Calibri" w:hAnsi="Franklin Gothic Book" w:cs="Calibri"/>
          <w:sz w:val="22"/>
          <w:szCs w:val="22"/>
          <w:bdr w:val="none" w:sz="0" w:space="0" w:color="auto"/>
        </w:rPr>
        <w:t>“</w:t>
      </w:r>
      <w:r w:rsidRPr="00D5181B">
        <w:rPr>
          <w:rFonts w:ascii="Franklin Gothic Book" w:eastAsia="Calibri" w:hAnsi="Franklin Gothic Book" w:cs="Calibri"/>
          <w:sz w:val="22"/>
          <w:szCs w:val="22"/>
          <w:bdr w:val="none" w:sz="0" w:space="0" w:color="auto"/>
        </w:rPr>
        <w:t xml:space="preserve">We’ve been able to serve our audience with </w:t>
      </w:r>
      <w:r>
        <w:rPr>
          <w:rFonts w:ascii="Franklin Gothic Book" w:eastAsia="Calibri" w:hAnsi="Franklin Gothic Book" w:cs="Calibri"/>
          <w:sz w:val="22"/>
          <w:szCs w:val="22"/>
          <w:bdr w:val="none" w:sz="0" w:space="0" w:color="auto"/>
        </w:rPr>
        <w:t>six</w:t>
      </w:r>
      <w:r w:rsidRPr="00D5181B">
        <w:rPr>
          <w:rFonts w:ascii="Franklin Gothic Book" w:eastAsia="Calibri" w:hAnsi="Franklin Gothic Book" w:cs="Calibri"/>
          <w:sz w:val="22"/>
          <w:szCs w:val="22"/>
          <w:bdr w:val="none" w:sz="0" w:space="0" w:color="auto"/>
        </w:rPr>
        <w:t xml:space="preserve"> shows </w:t>
      </w:r>
      <w:proofErr w:type="gramStart"/>
      <w:r w:rsidRPr="00D5181B">
        <w:rPr>
          <w:rFonts w:ascii="Franklin Gothic Book" w:eastAsia="Calibri" w:hAnsi="Franklin Gothic Book" w:cs="Calibri"/>
          <w:sz w:val="22"/>
          <w:szCs w:val="22"/>
          <w:bdr w:val="none" w:sz="0" w:space="0" w:color="auto"/>
        </w:rPr>
        <w:t>weekly, and</w:t>
      </w:r>
      <w:proofErr w:type="gramEnd"/>
      <w:r w:rsidRPr="00D5181B">
        <w:rPr>
          <w:rFonts w:ascii="Franklin Gothic Book" w:eastAsia="Calibri" w:hAnsi="Franklin Gothic Book" w:cs="Calibri"/>
          <w:sz w:val="22"/>
          <w:szCs w:val="22"/>
          <w:bdr w:val="none" w:sz="0" w:space="0" w:color="auto"/>
        </w:rPr>
        <w:t xml:space="preserve"> have found ways to host events for groups of 20-120 for </w:t>
      </w:r>
      <w:r>
        <w:rPr>
          <w:rFonts w:ascii="Franklin Gothic Book" w:eastAsia="Calibri" w:hAnsi="Franklin Gothic Book" w:cs="Calibri"/>
          <w:sz w:val="22"/>
          <w:szCs w:val="22"/>
          <w:bdr w:val="none" w:sz="0" w:space="0" w:color="auto"/>
        </w:rPr>
        <w:t>tailored</w:t>
      </w:r>
      <w:r w:rsidRPr="00D5181B">
        <w:rPr>
          <w:rFonts w:ascii="Franklin Gothic Book" w:eastAsia="Calibri" w:hAnsi="Franklin Gothic Book" w:cs="Calibri"/>
          <w:sz w:val="22"/>
          <w:szCs w:val="22"/>
          <w:bdr w:val="none" w:sz="0" w:space="0" w:color="auto"/>
        </w:rPr>
        <w:t xml:space="preserve"> magical celebrations. I’m excited that we’re now able to release tickets through August of this year</w:t>
      </w:r>
      <w:r>
        <w:rPr>
          <w:rFonts w:ascii="Franklin Gothic Book" w:eastAsia="Calibri" w:hAnsi="Franklin Gothic Book" w:cs="Calibri"/>
          <w:sz w:val="22"/>
          <w:szCs w:val="22"/>
          <w:bdr w:val="none" w:sz="0" w:space="0" w:color="auto"/>
        </w:rPr>
        <w:t>,</w:t>
      </w:r>
      <w:r w:rsidRPr="00D5181B">
        <w:rPr>
          <w:rFonts w:ascii="Franklin Gothic Book" w:eastAsia="Calibri" w:hAnsi="Franklin Gothic Book" w:cs="Calibri"/>
          <w:sz w:val="22"/>
          <w:szCs w:val="22"/>
          <w:bdr w:val="none" w:sz="0" w:space="0" w:color="auto"/>
        </w:rPr>
        <w:t xml:space="preserve"> to help bring magic to</w:t>
      </w:r>
      <w:r>
        <w:rPr>
          <w:rFonts w:ascii="Franklin Gothic Book" w:eastAsia="Calibri" w:hAnsi="Franklin Gothic Book" w:cs="Calibri"/>
          <w:sz w:val="22"/>
          <w:szCs w:val="22"/>
          <w:bdr w:val="none" w:sz="0" w:space="0" w:color="auto"/>
        </w:rPr>
        <w:t xml:space="preserve"> </w:t>
      </w:r>
      <w:r w:rsidRPr="00D5181B">
        <w:rPr>
          <w:rFonts w:ascii="Franklin Gothic Book" w:eastAsia="Calibri" w:hAnsi="Franklin Gothic Book" w:cs="Calibri"/>
          <w:sz w:val="22"/>
          <w:szCs w:val="22"/>
          <w:bdr w:val="none" w:sz="0" w:space="0" w:color="auto"/>
        </w:rPr>
        <w:t>those traveling and celebrating in Chicago this Spring and Summer.”</w:t>
      </w:r>
    </w:p>
    <w:p w14:paraId="7ED0C0BD" w14:textId="77777777" w:rsidR="00BE5C90" w:rsidRDefault="00BE5C90" w:rsidP="0099058E">
      <w:pPr>
        <w:rPr>
          <w:rFonts w:ascii="Aptos" w:eastAsia="Aptos" w:hAnsi="Aptos" w:cs="Aptos"/>
          <w:sz w:val="22"/>
          <w:szCs w:val="22"/>
          <w:bdr w:val="none" w:sz="0" w:space="0" w:color="auto"/>
        </w:rPr>
      </w:pPr>
    </w:p>
    <w:p w14:paraId="08E1529C" w14:textId="278658FA" w:rsidR="00BE5C90" w:rsidRPr="00AD774A" w:rsidRDefault="00BE5C90" w:rsidP="0099058E">
      <w:pPr>
        <w:rPr>
          <w:rFonts w:ascii="Franklin Gothic Book" w:eastAsia="Aptos" w:hAnsi="Franklin Gothic Book" w:cs="Aptos"/>
          <w:sz w:val="22"/>
          <w:szCs w:val="22"/>
          <w:bdr w:val="none" w:sz="0" w:space="0" w:color="auto"/>
        </w:rPr>
      </w:pPr>
      <w:r w:rsidRPr="00AD774A">
        <w:rPr>
          <w:rFonts w:ascii="Franklin Gothic Book" w:eastAsia="Aptos" w:hAnsi="Franklin Gothic Book" w:cs="Aptos"/>
          <w:sz w:val="22"/>
          <w:szCs w:val="22"/>
          <w:bdr w:val="none" w:sz="0" w:space="0" w:color="auto"/>
        </w:rPr>
        <w:t>Expect extra-special magic at Watkins’ special Valentine’s Day weekend six-performance stand. Wedding rings mysteriously interlock as he reads the mind of your loved one in an unforgettable, elevated night out for couples, gal-</w:t>
      </w:r>
      <w:proofErr w:type="spellStart"/>
      <w:r w:rsidRPr="00AD774A">
        <w:rPr>
          <w:rFonts w:ascii="Franklin Gothic Book" w:eastAsia="Aptos" w:hAnsi="Franklin Gothic Book" w:cs="Aptos"/>
          <w:sz w:val="22"/>
          <w:szCs w:val="22"/>
          <w:bdr w:val="none" w:sz="0" w:space="0" w:color="auto"/>
        </w:rPr>
        <w:t>entines</w:t>
      </w:r>
      <w:proofErr w:type="spellEnd"/>
      <w:r w:rsidRPr="00AD774A">
        <w:rPr>
          <w:rFonts w:ascii="Franklin Gothic Book" w:eastAsia="Aptos" w:hAnsi="Franklin Gothic Book" w:cs="Aptos"/>
          <w:sz w:val="22"/>
          <w:szCs w:val="22"/>
          <w:bdr w:val="none" w:sz="0" w:space="0" w:color="auto"/>
        </w:rPr>
        <w:t xml:space="preserve">, family and friends alike. </w:t>
      </w:r>
      <w:r w:rsidRPr="00AD774A">
        <w:rPr>
          <w:rFonts w:ascii="Franklin Gothic Book" w:eastAsia="Aptos" w:hAnsi="Franklin Gothic Book" w:cs="Aptos"/>
          <w:sz w:val="22"/>
          <w:szCs w:val="22"/>
          <w:u w:val="single"/>
          <w:bdr w:val="none" w:sz="0" w:space="0" w:color="auto"/>
        </w:rPr>
        <w:t>Valentine’s Day weekend performance pricing is $85-$115 (February 13 and 16) and $95-$125 (February 14 and 15)</w:t>
      </w:r>
      <w:r w:rsidRPr="00AD774A">
        <w:rPr>
          <w:rFonts w:ascii="Franklin Gothic Book" w:eastAsia="Aptos" w:hAnsi="Franklin Gothic Book" w:cs="Aptos"/>
          <w:sz w:val="22"/>
          <w:szCs w:val="22"/>
          <w:bdr w:val="none" w:sz="0" w:space="0" w:color="auto"/>
        </w:rPr>
        <w:t xml:space="preserve">. Theatergoers can make it dinner and a show with “The Relationship”—a four-course Valentine’s sensory experience at </w:t>
      </w:r>
      <w:proofErr w:type="spellStart"/>
      <w:r w:rsidRPr="00410280">
        <w:rPr>
          <w:rFonts w:ascii="Franklin Gothic Book" w:eastAsia="Aptos" w:hAnsi="Franklin Gothic Book" w:cs="Aptos"/>
          <w:b/>
          <w:bCs/>
          <w:sz w:val="22"/>
          <w:szCs w:val="22"/>
          <w:bdr w:val="none" w:sz="0" w:space="0" w:color="auto"/>
        </w:rPr>
        <w:t>Petterino’</w:t>
      </w:r>
      <w:r w:rsidRPr="00AD774A">
        <w:rPr>
          <w:rFonts w:ascii="Franklin Gothic Book" w:eastAsia="Aptos" w:hAnsi="Franklin Gothic Book" w:cs="Aptos"/>
          <w:sz w:val="22"/>
          <w:szCs w:val="22"/>
          <w:bdr w:val="none" w:sz="0" w:space="0" w:color="auto"/>
        </w:rPr>
        <w:t>s</w:t>
      </w:r>
      <w:proofErr w:type="spellEnd"/>
      <w:r w:rsidRPr="00AD774A">
        <w:rPr>
          <w:rFonts w:ascii="Franklin Gothic Book" w:eastAsia="Aptos" w:hAnsi="Franklin Gothic Book" w:cs="Aptos"/>
          <w:sz w:val="22"/>
          <w:szCs w:val="22"/>
          <w:bdr w:val="none" w:sz="0" w:space="0" w:color="auto"/>
        </w:rPr>
        <w:t>. Diners embark on a journey through the four stages of a relationship, starting from flirtatious courtship, with each course designed to invoke the emotions and enjoyment of each moment</w:t>
      </w:r>
      <w:r w:rsidR="00AD774A" w:rsidRPr="00AD774A">
        <w:rPr>
          <w:rFonts w:ascii="Franklin Gothic Book" w:eastAsia="Aptos" w:hAnsi="Franklin Gothic Book" w:cs="Aptos"/>
          <w:sz w:val="22"/>
          <w:szCs w:val="22"/>
          <w:bdr w:val="none" w:sz="0" w:space="0" w:color="auto"/>
        </w:rPr>
        <w:t>. For more information</w:t>
      </w:r>
      <w:r w:rsidR="00243A27">
        <w:rPr>
          <w:rFonts w:ascii="Franklin Gothic Book" w:eastAsia="Aptos" w:hAnsi="Franklin Gothic Book" w:cs="Aptos"/>
          <w:sz w:val="22"/>
          <w:szCs w:val="22"/>
          <w:bdr w:val="none" w:sz="0" w:space="0" w:color="auto"/>
        </w:rPr>
        <w:t>, visit</w:t>
      </w:r>
      <w:r w:rsidR="00AD774A" w:rsidRPr="00AD774A">
        <w:rPr>
          <w:rFonts w:ascii="Franklin Gothic Book" w:eastAsia="Aptos" w:hAnsi="Franklin Gothic Book" w:cs="Aptos"/>
          <w:sz w:val="22"/>
          <w:szCs w:val="22"/>
          <w:bdr w:val="none" w:sz="0" w:space="0" w:color="auto"/>
        </w:rPr>
        <w:t xml:space="preserve"> </w:t>
      </w:r>
      <w:hyperlink r:id="rId15" w:history="1">
        <w:r w:rsidR="00AD774A" w:rsidRPr="00AD774A">
          <w:rPr>
            <w:rStyle w:val="Hyperlink"/>
            <w:rFonts w:ascii="Franklin Gothic Book" w:eastAsia="Aptos" w:hAnsi="Franklin Gothic Book" w:cs="Aptos"/>
            <w:sz w:val="22"/>
            <w:szCs w:val="22"/>
            <w:bdr w:val="none" w:sz="0" w:space="0" w:color="auto"/>
          </w:rPr>
          <w:t>Petterinos.com</w:t>
        </w:r>
      </w:hyperlink>
      <w:r w:rsidR="00AD774A" w:rsidRPr="00AD774A">
        <w:rPr>
          <w:rFonts w:ascii="Franklin Gothic Book" w:eastAsia="Aptos" w:hAnsi="Franklin Gothic Book" w:cs="Aptos"/>
          <w:sz w:val="22"/>
          <w:szCs w:val="22"/>
          <w:bdr w:val="none" w:sz="0" w:space="0" w:color="auto"/>
        </w:rPr>
        <w:t xml:space="preserve">. </w:t>
      </w:r>
    </w:p>
    <w:p w14:paraId="43DA5F32" w14:textId="77777777" w:rsidR="00BB4D6B" w:rsidRPr="00BB4D6B" w:rsidRDefault="00BB4D6B" w:rsidP="00BB4D6B">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p>
    <w:p w14:paraId="44822BA8" w14:textId="045A8BD2" w:rsidR="00C83498" w:rsidRPr="00D5181B" w:rsidRDefault="00C83498" w:rsidP="00C83498">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r>
        <w:rPr>
          <w:rFonts w:ascii="Franklin Gothic Book" w:eastAsia="Calibri" w:hAnsi="Franklin Gothic Book" w:cs="Calibri"/>
          <w:sz w:val="22"/>
          <w:szCs w:val="22"/>
          <w:bdr w:val="none" w:sz="0" w:space="0" w:color="auto"/>
        </w:rPr>
        <w:t>Hailed as a “star attraction dazzling audiences in an elegant underground Loop parlor” (</w:t>
      </w:r>
      <w:r w:rsidRPr="001C00BD">
        <w:rPr>
          <w:rFonts w:ascii="Franklin Gothic Book" w:eastAsia="Calibri" w:hAnsi="Franklin Gothic Book" w:cs="Calibri"/>
          <w:i/>
          <w:sz w:val="22"/>
          <w:szCs w:val="22"/>
          <w:bdr w:val="none" w:sz="0" w:space="0" w:color="auto"/>
        </w:rPr>
        <w:t>WBEZ</w:t>
      </w:r>
      <w:r>
        <w:rPr>
          <w:rFonts w:ascii="Franklin Gothic Book" w:eastAsia="Calibri" w:hAnsi="Franklin Gothic Book" w:cs="Calibri"/>
          <w:sz w:val="22"/>
          <w:szCs w:val="22"/>
          <w:bdr w:val="none" w:sz="0" w:space="0" w:color="auto"/>
        </w:rPr>
        <w:t xml:space="preserve">), </w:t>
      </w:r>
      <w:r w:rsidRPr="004A4CB6">
        <w:rPr>
          <w:rFonts w:ascii="Franklin Gothic Book" w:eastAsia="Calibri" w:hAnsi="Franklin Gothic Book" w:cs="Calibri"/>
          <w:b/>
          <w:bCs/>
          <w:i/>
          <w:iCs/>
          <w:sz w:val="22"/>
          <w:szCs w:val="22"/>
          <w:bdr w:val="none" w:sz="0" w:space="0" w:color="auto"/>
        </w:rPr>
        <w:t xml:space="preserve">The Magic </w:t>
      </w:r>
      <w:proofErr w:type="spellStart"/>
      <w:r w:rsidRPr="004A4CB6">
        <w:rPr>
          <w:rFonts w:ascii="Franklin Gothic Book" w:eastAsia="Calibri" w:hAnsi="Franklin Gothic Book" w:cs="Calibri"/>
          <w:b/>
          <w:bCs/>
          <w:i/>
          <w:iCs/>
          <w:sz w:val="22"/>
          <w:szCs w:val="22"/>
          <w:bdr w:val="none" w:sz="0" w:space="0" w:color="auto"/>
        </w:rPr>
        <w:t>Parlour</w:t>
      </w:r>
      <w:proofErr w:type="spellEnd"/>
      <w:r>
        <w:rPr>
          <w:rFonts w:ascii="Franklin Gothic Book" w:eastAsia="Calibri" w:hAnsi="Franklin Gothic Book" w:cs="Calibri"/>
          <w:sz w:val="22"/>
          <w:szCs w:val="22"/>
          <w:bdr w:val="none" w:sz="0" w:space="0" w:color="auto"/>
        </w:rPr>
        <w:t xml:space="preserve"> is “90 minutes of mind-boggling fun that would make Houdini proud, offer(</w:t>
      </w:r>
      <w:proofErr w:type="spellStart"/>
      <w:r>
        <w:rPr>
          <w:rFonts w:ascii="Franklin Gothic Book" w:eastAsia="Calibri" w:hAnsi="Franklin Gothic Book" w:cs="Calibri"/>
          <w:sz w:val="22"/>
          <w:szCs w:val="22"/>
          <w:bdr w:val="none" w:sz="0" w:space="0" w:color="auto"/>
        </w:rPr>
        <w:t>ing</w:t>
      </w:r>
      <w:proofErr w:type="spellEnd"/>
      <w:r>
        <w:rPr>
          <w:rFonts w:ascii="Franklin Gothic Book" w:eastAsia="Calibri" w:hAnsi="Franklin Gothic Book" w:cs="Calibri"/>
          <w:sz w:val="22"/>
          <w:szCs w:val="22"/>
          <w:bdr w:val="none" w:sz="0" w:space="0" w:color="auto"/>
        </w:rPr>
        <w:t>) warmth, intimacy and a great close-up view of the magic being performed right before your eyes” (</w:t>
      </w:r>
      <w:r w:rsidRPr="00CF2C7D">
        <w:rPr>
          <w:rFonts w:ascii="Franklin Gothic Book" w:eastAsia="Calibri" w:hAnsi="Franklin Gothic Book" w:cs="Calibri"/>
          <w:i/>
          <w:sz w:val="22"/>
          <w:szCs w:val="22"/>
          <w:bdr w:val="none" w:sz="0" w:space="0" w:color="auto"/>
        </w:rPr>
        <w:t>WGN</w:t>
      </w:r>
      <w:r>
        <w:rPr>
          <w:rFonts w:ascii="Franklin Gothic Book" w:eastAsia="Calibri" w:hAnsi="Franklin Gothic Book" w:cs="Calibri"/>
          <w:sz w:val="22"/>
          <w:szCs w:val="22"/>
          <w:bdr w:val="none" w:sz="0" w:space="0" w:color="auto"/>
        </w:rPr>
        <w:t xml:space="preserve"> </w:t>
      </w:r>
      <w:r w:rsidRPr="00CF2C7D">
        <w:rPr>
          <w:rFonts w:ascii="Franklin Gothic Book" w:eastAsia="Calibri" w:hAnsi="Franklin Gothic Book" w:cs="Calibri"/>
          <w:i/>
          <w:sz w:val="22"/>
          <w:szCs w:val="22"/>
          <w:bdr w:val="none" w:sz="0" w:space="0" w:color="auto"/>
        </w:rPr>
        <w:t>Radio</w:t>
      </w:r>
      <w:r>
        <w:rPr>
          <w:rFonts w:ascii="Franklin Gothic Book" w:eastAsia="Calibri" w:hAnsi="Franklin Gothic Book" w:cs="Calibri"/>
          <w:sz w:val="22"/>
          <w:szCs w:val="22"/>
          <w:bdr w:val="none" w:sz="0" w:space="0" w:color="auto"/>
        </w:rPr>
        <w:t xml:space="preserve">). In a first-of-its-kind creative collaboration, Watkins teamed up with </w:t>
      </w:r>
      <w:r w:rsidRPr="00C83498">
        <w:rPr>
          <w:rFonts w:ascii="Franklin Gothic Book" w:eastAsia="Calibri" w:hAnsi="Franklin Gothic Book" w:cs="Calibri"/>
          <w:bCs/>
          <w:sz w:val="22"/>
          <w:szCs w:val="22"/>
          <w:bdr w:val="none" w:sz="0" w:space="0" w:color="auto"/>
        </w:rPr>
        <w:t>Goodman Theatre</w:t>
      </w:r>
      <w:r>
        <w:rPr>
          <w:rFonts w:ascii="Franklin Gothic Book" w:eastAsia="Calibri" w:hAnsi="Franklin Gothic Book" w:cs="Calibri"/>
          <w:sz w:val="22"/>
          <w:szCs w:val="22"/>
          <w:bdr w:val="none" w:sz="0" w:space="0" w:color="auto"/>
        </w:rPr>
        <w:t xml:space="preserve"> and </w:t>
      </w:r>
      <w:proofErr w:type="spellStart"/>
      <w:r w:rsidRPr="00C83498">
        <w:rPr>
          <w:rFonts w:ascii="Franklin Gothic Book" w:eastAsia="Calibri" w:hAnsi="Franklin Gothic Book" w:cs="Calibri"/>
          <w:bCs/>
          <w:sz w:val="22"/>
          <w:szCs w:val="22"/>
          <w:bdr w:val="none" w:sz="0" w:space="0" w:color="auto"/>
        </w:rPr>
        <w:t>Petterino’s</w:t>
      </w:r>
      <w:proofErr w:type="spellEnd"/>
      <w:r>
        <w:rPr>
          <w:rFonts w:ascii="Franklin Gothic Book" w:eastAsia="Calibri" w:hAnsi="Franklin Gothic Book" w:cs="Calibri"/>
          <w:sz w:val="22"/>
          <w:szCs w:val="22"/>
          <w:bdr w:val="none" w:sz="0" w:space="0" w:color="auto"/>
        </w:rPr>
        <w:t xml:space="preserve"> restaurant to establish a permanent home for Chicago’s longest-running magic show</w:t>
      </w:r>
      <w:r w:rsidR="004A4CB6">
        <w:rPr>
          <w:rFonts w:ascii="Franklin Gothic Book" w:eastAsia="Calibri" w:hAnsi="Franklin Gothic Book" w:cs="Calibri"/>
          <w:sz w:val="22"/>
          <w:szCs w:val="22"/>
          <w:bdr w:val="none" w:sz="0" w:space="0" w:color="auto"/>
        </w:rPr>
        <w:t>—</w:t>
      </w:r>
      <w:r w:rsidR="004A4CB6" w:rsidRPr="008C706A">
        <w:rPr>
          <w:rFonts w:ascii="Franklin Gothic Book" w:hAnsi="Franklin Gothic Book" w:cs="ArialMT"/>
          <w:sz w:val="22"/>
          <w:szCs w:val="22"/>
        </w:rPr>
        <w:t>an intimate evening of classic magic and mind-reading</w:t>
      </w:r>
      <w:r w:rsidR="007866A3">
        <w:rPr>
          <w:rFonts w:ascii="Franklin Gothic Book" w:hAnsi="Franklin Gothic Book" w:cs="ArialMT"/>
          <w:sz w:val="22"/>
          <w:szCs w:val="22"/>
        </w:rPr>
        <w:t xml:space="preserve"> p</w:t>
      </w:r>
      <w:r w:rsidR="004A4CB6">
        <w:rPr>
          <w:rFonts w:ascii="Franklin Gothic Book" w:hAnsi="Franklin Gothic Book" w:cs="ArialMT"/>
          <w:sz w:val="22"/>
          <w:szCs w:val="22"/>
        </w:rPr>
        <w:t xml:space="preserve">reviously hosted </w:t>
      </w:r>
      <w:r w:rsidR="004A4CB6" w:rsidRPr="00051C5C">
        <w:rPr>
          <w:rFonts w:ascii="Franklin Gothic Book" w:hAnsi="Franklin Gothic Book" w:cs="ArialMT"/>
          <w:sz w:val="22"/>
          <w:szCs w:val="22"/>
        </w:rPr>
        <w:t>for more than a decade</w:t>
      </w:r>
      <w:r w:rsidR="004A4CB6">
        <w:rPr>
          <w:rFonts w:ascii="Franklin Gothic Book" w:hAnsi="Franklin Gothic Book" w:cs="ArialMT"/>
          <w:sz w:val="22"/>
          <w:szCs w:val="22"/>
        </w:rPr>
        <w:t xml:space="preserve"> at</w:t>
      </w:r>
      <w:r w:rsidR="004A4CB6" w:rsidRPr="008C706A">
        <w:rPr>
          <w:rFonts w:ascii="Franklin Gothic Book" w:hAnsi="Franklin Gothic Book" w:cs="ArialMT"/>
          <w:sz w:val="22"/>
          <w:szCs w:val="22"/>
        </w:rPr>
        <w:t xml:space="preserve"> the Palmer House</w:t>
      </w:r>
      <w:r w:rsidR="004A4CB6">
        <w:rPr>
          <w:rFonts w:ascii="Franklin Gothic Book" w:hAnsi="Franklin Gothic Book" w:cs="ArialMT"/>
          <w:sz w:val="22"/>
          <w:szCs w:val="22"/>
        </w:rPr>
        <w:t xml:space="preserve"> (opened on New Year’s Eve</w:t>
      </w:r>
      <w:r w:rsidR="007866A3">
        <w:rPr>
          <w:rFonts w:ascii="Franklin Gothic Book" w:hAnsi="Franklin Gothic Book" w:cs="ArialMT"/>
          <w:sz w:val="22"/>
          <w:szCs w:val="22"/>
        </w:rPr>
        <w:t>,</w:t>
      </w:r>
      <w:r w:rsidR="004A4CB6">
        <w:rPr>
          <w:rFonts w:ascii="Franklin Gothic Book" w:hAnsi="Franklin Gothic Book" w:cs="ArialMT"/>
          <w:sz w:val="22"/>
          <w:szCs w:val="22"/>
        </w:rPr>
        <w:t xml:space="preserve"> 2011)</w:t>
      </w:r>
      <w:r w:rsidR="007866A3">
        <w:rPr>
          <w:rFonts w:ascii="Franklin Gothic Book" w:hAnsi="Franklin Gothic Book" w:cs="ArialMT"/>
          <w:sz w:val="22"/>
          <w:szCs w:val="22"/>
        </w:rPr>
        <w:t>.</w:t>
      </w:r>
      <w:r w:rsidR="004A4CB6" w:rsidRPr="008C706A">
        <w:rPr>
          <w:rFonts w:ascii="Franklin Gothic Book" w:hAnsi="Franklin Gothic Book" w:cs="ArialMT"/>
          <w:sz w:val="22"/>
          <w:szCs w:val="22"/>
        </w:rPr>
        <w:t xml:space="preserve"> </w:t>
      </w:r>
      <w:r w:rsidR="007866A3">
        <w:rPr>
          <w:rFonts w:ascii="Franklin Gothic Book" w:hAnsi="Franklin Gothic Book" w:cs="ArialMT"/>
          <w:sz w:val="22"/>
          <w:szCs w:val="22"/>
        </w:rPr>
        <w:t>T</w:t>
      </w:r>
      <w:r w:rsidR="004A4CB6" w:rsidRPr="008C706A">
        <w:rPr>
          <w:rFonts w:ascii="Franklin Gothic Book" w:hAnsi="Franklin Gothic Book" w:cs="ArialMT"/>
          <w:sz w:val="22"/>
          <w:szCs w:val="22"/>
        </w:rPr>
        <w:t>he audience participates in much of the performance as</w:t>
      </w:r>
      <w:r w:rsidR="004A4CB6">
        <w:rPr>
          <w:rFonts w:ascii="Franklin Gothic Book" w:hAnsi="Franklin Gothic Book" w:cs="ArialMT"/>
          <w:sz w:val="22"/>
          <w:szCs w:val="22"/>
        </w:rPr>
        <w:t xml:space="preserve"> </w:t>
      </w:r>
      <w:r w:rsidR="004A4CB6" w:rsidRPr="008C706A">
        <w:rPr>
          <w:rFonts w:ascii="Franklin Gothic Book" w:hAnsi="Franklin Gothic Book" w:cs="ArialMT"/>
          <w:sz w:val="22"/>
          <w:szCs w:val="22"/>
        </w:rPr>
        <w:t>Watkins wows the room with classic sleight of hand, unbelievable mind-reading and magical</w:t>
      </w:r>
      <w:r w:rsidR="004A4CB6">
        <w:rPr>
          <w:rFonts w:ascii="Franklin Gothic Book" w:hAnsi="Franklin Gothic Book" w:cs="ArialMT"/>
          <w:sz w:val="22"/>
          <w:szCs w:val="22"/>
        </w:rPr>
        <w:t xml:space="preserve"> </w:t>
      </w:r>
      <w:r w:rsidR="004A4CB6" w:rsidRPr="008C706A">
        <w:rPr>
          <w:rFonts w:ascii="Franklin Gothic Book" w:hAnsi="Franklin Gothic Book" w:cs="ArialMT"/>
          <w:sz w:val="22"/>
          <w:szCs w:val="22"/>
        </w:rPr>
        <w:t>wisdom passed down from his grandfather</w:t>
      </w:r>
      <w:r w:rsidR="004A4CB6">
        <w:rPr>
          <w:rFonts w:ascii="Franklin Gothic Book" w:hAnsi="Franklin Gothic Book" w:cs="ArialMT"/>
          <w:sz w:val="22"/>
          <w:szCs w:val="22"/>
        </w:rPr>
        <w:t xml:space="preserve">. </w:t>
      </w:r>
      <w:r>
        <w:rPr>
          <w:rFonts w:ascii="Franklin Gothic Book" w:eastAsia="Calibri" w:hAnsi="Franklin Gothic Book" w:cs="Calibri"/>
          <w:sz w:val="22"/>
          <w:szCs w:val="22"/>
          <w:bdr w:val="none" w:sz="0" w:space="0" w:color="auto"/>
        </w:rPr>
        <w:t xml:space="preserve">The space at 50 W. Randolph, </w:t>
      </w:r>
      <w:r w:rsidR="004A4CB6">
        <w:rPr>
          <w:rFonts w:ascii="Franklin Gothic Book" w:eastAsia="Calibri" w:hAnsi="Franklin Gothic Book" w:cs="Calibri"/>
          <w:sz w:val="22"/>
          <w:szCs w:val="22"/>
          <w:bdr w:val="none" w:sz="0" w:space="0" w:color="auto"/>
        </w:rPr>
        <w:t xml:space="preserve">situated </w:t>
      </w:r>
      <w:r>
        <w:rPr>
          <w:rFonts w:ascii="Franklin Gothic Book" w:eastAsia="Calibri" w:hAnsi="Franklin Gothic Book" w:cs="Calibri"/>
          <w:sz w:val="22"/>
          <w:szCs w:val="22"/>
          <w:bdr w:val="none" w:sz="0" w:space="0" w:color="auto"/>
        </w:rPr>
        <w:t>adjacent to the Goodman</w:t>
      </w:r>
      <w:r w:rsidR="004A4CB6">
        <w:rPr>
          <w:rFonts w:ascii="Franklin Gothic Book" w:eastAsia="Calibri" w:hAnsi="Franklin Gothic Book" w:cs="Calibri"/>
          <w:sz w:val="22"/>
          <w:szCs w:val="22"/>
          <w:bdr w:val="none" w:sz="0" w:space="0" w:color="auto"/>
        </w:rPr>
        <w:t xml:space="preserve"> </w:t>
      </w:r>
      <w:r>
        <w:rPr>
          <w:rFonts w:ascii="Franklin Gothic Book" w:eastAsia="Calibri" w:hAnsi="Franklin Gothic Book" w:cs="Calibri"/>
          <w:sz w:val="22"/>
          <w:szCs w:val="22"/>
          <w:bdr w:val="none" w:sz="0" w:space="0" w:color="auto"/>
        </w:rPr>
        <w:t xml:space="preserve">in </w:t>
      </w:r>
      <w:proofErr w:type="spellStart"/>
      <w:r>
        <w:rPr>
          <w:rFonts w:ascii="Franklin Gothic Book" w:eastAsia="Calibri" w:hAnsi="Franklin Gothic Book" w:cs="Calibri"/>
          <w:sz w:val="22"/>
          <w:szCs w:val="22"/>
          <w:bdr w:val="none" w:sz="0" w:space="0" w:color="auto"/>
        </w:rPr>
        <w:t>Petterino’s</w:t>
      </w:r>
      <w:proofErr w:type="spellEnd"/>
      <w:r>
        <w:rPr>
          <w:rFonts w:ascii="Franklin Gothic Book" w:eastAsia="Calibri" w:hAnsi="Franklin Gothic Book" w:cs="Calibri"/>
          <w:sz w:val="22"/>
          <w:szCs w:val="22"/>
          <w:bdr w:val="none" w:sz="0" w:space="0" w:color="auto"/>
        </w:rPr>
        <w:t xml:space="preserve"> transformed lower-level area</w:t>
      </w:r>
      <w:r w:rsidR="004A4CB6">
        <w:rPr>
          <w:rFonts w:ascii="Franklin Gothic Book" w:eastAsia="Calibri" w:hAnsi="Franklin Gothic Book" w:cs="Calibri"/>
          <w:sz w:val="22"/>
          <w:szCs w:val="22"/>
          <w:bdr w:val="none" w:sz="0" w:space="0" w:color="auto"/>
        </w:rPr>
        <w:t xml:space="preserve">, </w:t>
      </w:r>
      <w:r>
        <w:rPr>
          <w:rFonts w:ascii="Franklin Gothic Book" w:eastAsia="Calibri" w:hAnsi="Franklin Gothic Book" w:cs="Calibri"/>
          <w:sz w:val="22"/>
          <w:szCs w:val="22"/>
          <w:bdr w:val="none" w:sz="0" w:space="0" w:color="auto"/>
        </w:rPr>
        <w:t xml:space="preserve">continues Watkins’ famed tradition of the VIP experience in </w:t>
      </w:r>
      <w:r w:rsidRPr="00A32573">
        <w:rPr>
          <w:rFonts w:ascii="Franklin Gothic Book" w:eastAsia="Calibri" w:hAnsi="Franklin Gothic Book" w:cs="Calibri"/>
          <w:b/>
          <w:i/>
          <w:sz w:val="22"/>
          <w:szCs w:val="22"/>
          <w:bdr w:val="none" w:sz="0" w:space="0" w:color="auto"/>
        </w:rPr>
        <w:t>The Encore Room</w:t>
      </w:r>
      <w:r>
        <w:rPr>
          <w:rFonts w:ascii="Franklin Gothic Book" w:eastAsia="Calibri" w:hAnsi="Franklin Gothic Book" w:cs="Calibri"/>
          <w:sz w:val="22"/>
          <w:szCs w:val="22"/>
          <w:bdr w:val="none" w:sz="0" w:space="0" w:color="auto"/>
        </w:rPr>
        <w:t xml:space="preserve">, an upgraded ticket option for </w:t>
      </w:r>
      <w:r>
        <w:rPr>
          <w:rFonts w:ascii="Franklin Gothic Book" w:eastAsia="Calibri" w:hAnsi="Franklin Gothic Book" w:cs="Calibri"/>
          <w:sz w:val="22"/>
          <w:szCs w:val="22"/>
          <w:bdr w:val="none" w:sz="0" w:space="0" w:color="auto"/>
        </w:rPr>
        <w:lastRenderedPageBreak/>
        <w:t xml:space="preserve">guests seeking an exclusive 25-minute interaction following the performance. Immediately following the performance, up to </w:t>
      </w:r>
      <w:r w:rsidRPr="00051C5C">
        <w:rPr>
          <w:rFonts w:ascii="Franklin Gothic Book" w:eastAsia="Calibri" w:hAnsi="Franklin Gothic Book" w:cs="Calibri"/>
          <w:sz w:val="22"/>
          <w:szCs w:val="22"/>
          <w:bdr w:val="none" w:sz="0" w:space="0" w:color="auto"/>
        </w:rPr>
        <w:t>2</w:t>
      </w:r>
      <w:r w:rsidR="00231D54">
        <w:rPr>
          <w:rFonts w:ascii="Franklin Gothic Book" w:eastAsia="Calibri" w:hAnsi="Franklin Gothic Book" w:cs="Calibri"/>
          <w:sz w:val="22"/>
          <w:szCs w:val="22"/>
          <w:bdr w:val="none" w:sz="0" w:space="0" w:color="auto"/>
        </w:rPr>
        <w:t>4</w:t>
      </w:r>
      <w:r>
        <w:rPr>
          <w:rFonts w:ascii="Franklin Gothic Book" w:eastAsia="Calibri" w:hAnsi="Franklin Gothic Book" w:cs="Calibri"/>
          <w:sz w:val="22"/>
          <w:szCs w:val="22"/>
          <w:bdr w:val="none" w:sz="0" w:space="0" w:color="auto"/>
        </w:rPr>
        <w:t xml:space="preserve"> guests are escorted to a private space where Watkins performs up-close magic.</w:t>
      </w:r>
    </w:p>
    <w:p w14:paraId="736B0D13" w14:textId="50D1B647" w:rsidR="00C83498" w:rsidRDefault="00C83498" w:rsidP="00C83498">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p>
    <w:bookmarkEnd w:id="1"/>
    <w:p w14:paraId="1AC930B5" w14:textId="6DE73C47" w:rsidR="002D1D5C" w:rsidRPr="006B5159" w:rsidRDefault="002D1D5C" w:rsidP="002D1D5C">
      <w:pPr>
        <w:rPr>
          <w:rFonts w:ascii="Franklin Gothic Book" w:eastAsia="Calibri" w:hAnsi="Franklin Gothic Book" w:cs="Calibri"/>
          <w:sz w:val="22"/>
          <w:szCs w:val="22"/>
        </w:rPr>
      </w:pPr>
      <w:r>
        <w:rPr>
          <w:rFonts w:ascii="Franklin Gothic Book" w:eastAsia="Calibri" w:hAnsi="Franklin Gothic Book" w:cs="Calibri"/>
          <w:sz w:val="22"/>
          <w:szCs w:val="22"/>
          <w:bdr w:val="none" w:sz="0" w:space="0" w:color="auto" w:frame="1"/>
        </w:rPr>
        <w:t xml:space="preserve">A co-founder of The House Theatre of Chicago, </w:t>
      </w:r>
      <w:r w:rsidR="004A4CB6">
        <w:rPr>
          <w:rFonts w:ascii="Franklin Gothic Book" w:eastAsia="Calibri" w:hAnsi="Franklin Gothic Book" w:cs="Calibri"/>
          <w:sz w:val="22"/>
          <w:szCs w:val="22"/>
          <w:bdr w:val="none" w:sz="0" w:space="0" w:color="auto" w:frame="1"/>
        </w:rPr>
        <w:t xml:space="preserve">Dennis </w:t>
      </w:r>
      <w:r w:rsidRPr="006B5159">
        <w:rPr>
          <w:rFonts w:ascii="Franklin Gothic Book" w:eastAsia="Calibri" w:hAnsi="Franklin Gothic Book" w:cs="Calibri"/>
          <w:sz w:val="22"/>
          <w:szCs w:val="22"/>
          <w:bdr w:val="none" w:sz="0" w:space="0" w:color="auto" w:frame="1"/>
        </w:rPr>
        <w:t>Watkins</w:t>
      </w:r>
      <w:r>
        <w:rPr>
          <w:rFonts w:ascii="Franklin Gothic Book" w:eastAsia="Calibri" w:hAnsi="Franklin Gothic Book" w:cs="Calibri"/>
          <w:sz w:val="22"/>
          <w:szCs w:val="22"/>
          <w:bdr w:val="none" w:sz="0" w:space="0" w:color="auto" w:frame="1"/>
        </w:rPr>
        <w:t xml:space="preserve"> has collaborated as an actor, writer, director and/or designer on 30+ world-premiere plays with companies including Lookingglass, Steppenwolf and Goodman Theatre. After studying theater at Meadows School of the Arts and the British American Drama Academy in London, he launched The House Theatre with Artistic Director Nathan Allen and cohorts from school on Halloween of 2001. His appearance in the title role of </w:t>
      </w:r>
      <w:r>
        <w:rPr>
          <w:rFonts w:ascii="Franklin Gothic Book" w:eastAsia="Calibri" w:hAnsi="Franklin Gothic Book" w:cs="Calibri"/>
          <w:i/>
          <w:sz w:val="22"/>
          <w:szCs w:val="22"/>
          <w:bdr w:val="none" w:sz="0" w:space="0" w:color="auto" w:frame="1"/>
        </w:rPr>
        <w:t>Death and Harry Houdini</w:t>
      </w:r>
      <w:r>
        <w:rPr>
          <w:rFonts w:ascii="Franklin Gothic Book" w:eastAsia="Calibri" w:hAnsi="Franklin Gothic Book" w:cs="Calibri"/>
          <w:sz w:val="22"/>
          <w:szCs w:val="22"/>
          <w:bdr w:val="none" w:sz="0" w:space="0" w:color="auto" w:frame="1"/>
        </w:rPr>
        <w:t>—including performing Houdini’s infamous Water Torture Cell escape in every show—earned him a Joseph Jefferson Award.</w:t>
      </w:r>
    </w:p>
    <w:p w14:paraId="0D9511FE" w14:textId="77777777" w:rsidR="003B2BA7" w:rsidRDefault="003B2BA7" w:rsidP="00F7655C">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hAnsi="Franklin Gothic Book" w:cs="Arial-BoldMT"/>
          <w:b/>
          <w:bCs/>
          <w:sz w:val="22"/>
          <w:szCs w:val="22"/>
        </w:rPr>
      </w:pPr>
    </w:p>
    <w:p w14:paraId="297A3E31" w14:textId="04AA1FDD" w:rsidR="003A3E98" w:rsidRPr="00F7655C" w:rsidRDefault="00193D9E" w:rsidP="00F7655C">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Calibri" w:hAnsi="Franklin Gothic Book" w:cs="Calibri"/>
          <w:sz w:val="22"/>
          <w:szCs w:val="22"/>
          <w:bdr w:val="none" w:sz="0" w:space="0" w:color="auto"/>
        </w:rPr>
      </w:pPr>
      <w:r w:rsidRPr="008C706A">
        <w:rPr>
          <w:rFonts w:ascii="Franklin Gothic Book" w:hAnsi="Franklin Gothic Book" w:cs="Arial-BoldMT"/>
          <w:b/>
          <w:bCs/>
          <w:sz w:val="22"/>
          <w:szCs w:val="22"/>
        </w:rPr>
        <w:t>A</w:t>
      </w:r>
      <w:r w:rsidR="003C273F" w:rsidRPr="008C706A">
        <w:rPr>
          <w:rFonts w:ascii="Franklin Gothic Book" w:hAnsi="Franklin Gothic Book" w:cs="Arial-BoldMT"/>
          <w:b/>
          <w:bCs/>
          <w:sz w:val="22"/>
          <w:szCs w:val="22"/>
        </w:rPr>
        <w:t>BOUT</w:t>
      </w:r>
      <w:r w:rsidR="00AD1A39">
        <w:rPr>
          <w:rFonts w:ascii="Franklin Gothic Book" w:hAnsi="Franklin Gothic Book" w:cs="Arial-BoldMT"/>
          <w:b/>
          <w:bCs/>
          <w:sz w:val="22"/>
          <w:szCs w:val="22"/>
        </w:rPr>
        <w:t xml:space="preserve"> THE PARTNERS</w:t>
      </w:r>
    </w:p>
    <w:p w14:paraId="1F94EAD3" w14:textId="77777777" w:rsidR="004A4CB6" w:rsidRDefault="004A4CB6" w:rsidP="00AD1A3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hAnsi="Franklin Gothic Book" w:cs="Arial-ItalicMT"/>
          <w:b/>
          <w:i/>
          <w:iCs/>
          <w:sz w:val="22"/>
          <w:szCs w:val="22"/>
        </w:rPr>
      </w:pPr>
    </w:p>
    <w:p w14:paraId="2719AEBD" w14:textId="49A55E01" w:rsidR="00AD1A39" w:rsidRPr="00F7655C" w:rsidRDefault="00AD1A39" w:rsidP="00AD1A3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one"/>
          <w:rFonts w:ascii="Franklin Gothic Book" w:hAnsi="Franklin Gothic Book" w:cs="ArialMT"/>
          <w:sz w:val="22"/>
          <w:szCs w:val="22"/>
        </w:rPr>
      </w:pPr>
      <w:proofErr w:type="spellStart"/>
      <w:r w:rsidRPr="00F7655C">
        <w:rPr>
          <w:rStyle w:val="None"/>
          <w:rFonts w:ascii="Franklin Gothic Book" w:hAnsi="Franklin Gothic Book"/>
          <w:b/>
          <w:bCs/>
          <w:sz w:val="22"/>
          <w:szCs w:val="22"/>
        </w:rPr>
        <w:t>Petterino’s</w:t>
      </w:r>
      <w:proofErr w:type="spellEnd"/>
      <w:r w:rsidRPr="00F7655C">
        <w:rPr>
          <w:rStyle w:val="None"/>
          <w:rFonts w:ascii="Franklin Gothic Book" w:hAnsi="Franklin Gothic Book"/>
          <w:b/>
          <w:bCs/>
          <w:sz w:val="22"/>
          <w:szCs w:val="22"/>
        </w:rPr>
        <w:t xml:space="preserve"> </w:t>
      </w:r>
      <w:r w:rsidRPr="00F7655C">
        <w:rPr>
          <w:rStyle w:val="None"/>
          <w:rFonts w:ascii="Franklin Gothic Book" w:hAnsi="Franklin Gothic Book"/>
          <w:bCs/>
          <w:sz w:val="22"/>
          <w:szCs w:val="22"/>
        </w:rPr>
        <w:t xml:space="preserve">has been a beloved downtown icon in the Chicago community for 20+ years, continuing to offer the same spirit and tradition that diners know and love. Enjoy timeless flavors, authentic Italian fare, comfortable interiors and warm hospitality. Our passion for creating memorable dining experiences aligns perfectly with the mystique of magic. The synergy between the culinary artistry of our chefs and the magical prowess of Dennis Watkins promises an evening of unparalleled wonder and flavor. We've joined forces with </w:t>
      </w:r>
      <w:proofErr w:type="gramStart"/>
      <w:r w:rsidRPr="00F7655C">
        <w:rPr>
          <w:rStyle w:val="None"/>
          <w:rFonts w:ascii="Franklin Gothic Book" w:hAnsi="Franklin Gothic Book"/>
          <w:bCs/>
          <w:sz w:val="22"/>
          <w:szCs w:val="22"/>
        </w:rPr>
        <w:t>the Goodman</w:t>
      </w:r>
      <w:proofErr w:type="gramEnd"/>
      <w:r w:rsidRPr="00F7655C">
        <w:rPr>
          <w:rStyle w:val="None"/>
          <w:rFonts w:ascii="Franklin Gothic Book" w:hAnsi="Franklin Gothic Book"/>
          <w:bCs/>
          <w:sz w:val="22"/>
          <w:szCs w:val="22"/>
        </w:rPr>
        <w:t xml:space="preserve"> and this talented magician to bring you a dining experience like no other. Blend the flavors of Italy with the wonder of magic, by dining at </w:t>
      </w:r>
      <w:proofErr w:type="spellStart"/>
      <w:r w:rsidRPr="00F7655C">
        <w:rPr>
          <w:rStyle w:val="None"/>
          <w:rFonts w:ascii="Franklin Gothic Book" w:hAnsi="Franklin Gothic Book"/>
          <w:bCs/>
          <w:sz w:val="22"/>
          <w:szCs w:val="22"/>
        </w:rPr>
        <w:t>Petterino’s</w:t>
      </w:r>
      <w:proofErr w:type="spellEnd"/>
      <w:r w:rsidRPr="00F7655C">
        <w:rPr>
          <w:rStyle w:val="None"/>
          <w:rFonts w:ascii="Franklin Gothic Book" w:hAnsi="Franklin Gothic Book"/>
          <w:bCs/>
          <w:sz w:val="22"/>
          <w:szCs w:val="22"/>
        </w:rPr>
        <w:t xml:space="preserve"> before or after the show. You may also consider booking a private or corporate event in conjunction with a show. Whether you're celebrating a special occasion, a romantic evening, or simply seeking an escape from the ordinary, our magical collaboration guarantees an enchanting escape into a world where delectable cuisine dances with spellbinding illusions.</w:t>
      </w:r>
      <w:bookmarkEnd w:id="0"/>
    </w:p>
    <w:p w14:paraId="0CD8813B" w14:textId="77777777" w:rsidR="00AD1A39" w:rsidRDefault="00AD1A39" w:rsidP="00AD1A3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Franklin Gothic Book" w:eastAsia="Franklin Gothic Book" w:hAnsi="Franklin Gothic Book" w:cs="Franklin Gothic Book"/>
          <w:color w:val="201F1E"/>
          <w:sz w:val="22"/>
          <w:szCs w:val="22"/>
        </w:rPr>
      </w:pPr>
    </w:p>
    <w:p w14:paraId="5862C7E2" w14:textId="77777777" w:rsidR="00D5181B" w:rsidRPr="00185F48" w:rsidRDefault="00D5181B" w:rsidP="00D5181B">
      <w:pPr>
        <w:rPr>
          <w:rFonts w:ascii="Franklin Gothic Book" w:eastAsia="Franklin Gothic Book" w:hAnsi="Franklin Gothic Book" w:cs="Franklin Gothic Book"/>
          <w:color w:val="201F1E"/>
          <w:sz w:val="22"/>
          <w:szCs w:val="22"/>
        </w:rPr>
      </w:pPr>
      <w:r w:rsidRPr="00185F48">
        <w:rPr>
          <w:rFonts w:ascii="Franklin Gothic Book" w:eastAsia="Franklin Gothic Book" w:hAnsi="Franklin Gothic Book" w:cs="Franklin Gothic Book"/>
          <w:color w:val="201F1E"/>
          <w:sz w:val="22"/>
          <w:szCs w:val="22"/>
        </w:rPr>
        <w:t xml:space="preserve">Chicago’s theater since 1925, </w:t>
      </w:r>
      <w:r w:rsidRPr="00185F48">
        <w:rPr>
          <w:rFonts w:ascii="Franklin Gothic Book" w:eastAsia="Franklin Gothic Book" w:hAnsi="Franklin Gothic Book" w:cs="Franklin Gothic Book"/>
          <w:b/>
          <w:bCs/>
          <w:color w:val="201F1E"/>
          <w:sz w:val="22"/>
          <w:szCs w:val="22"/>
        </w:rPr>
        <w:t>Goodman Theatre</w:t>
      </w:r>
      <w:r w:rsidRPr="00185F48">
        <w:rPr>
          <w:rFonts w:ascii="Franklin Gothic Book" w:eastAsia="Franklin Gothic Book" w:hAnsi="Franklin Gothic Book" w:cs="Franklin Gothic Book"/>
          <w:color w:val="201F1E"/>
          <w:sz w:val="22"/>
          <w:szCs w:val="22"/>
        </w:rPr>
        <w:t xml:space="preserve"> is a not-for-profit arts and community organization in the heart of the Loop, distinguished by the excellence and scope of its artistic programming and community engagement. Led by Artistic Director </w:t>
      </w:r>
      <w:r w:rsidRPr="00185F48">
        <w:rPr>
          <w:rFonts w:ascii="Franklin Gothic Book" w:eastAsia="Franklin Gothic Book" w:hAnsi="Franklin Gothic Book" w:cs="Franklin Gothic Book"/>
          <w:b/>
          <w:bCs/>
          <w:color w:val="201F1E"/>
          <w:sz w:val="22"/>
          <w:szCs w:val="22"/>
        </w:rPr>
        <w:t>Susan V. Booth</w:t>
      </w:r>
      <w:r w:rsidRPr="00185F48">
        <w:rPr>
          <w:rFonts w:ascii="Franklin Gothic Book" w:eastAsia="Franklin Gothic Book" w:hAnsi="Franklin Gothic Book" w:cs="Franklin Gothic Book"/>
          <w:color w:val="201F1E"/>
          <w:sz w:val="22"/>
          <w:szCs w:val="22"/>
        </w:rPr>
        <w:t xml:space="preserve"> and Executive Director </w:t>
      </w:r>
      <w:r w:rsidRPr="008555F4">
        <w:rPr>
          <w:rFonts w:ascii="Franklin Gothic Book" w:eastAsia="Franklin Gothic Book" w:hAnsi="Franklin Gothic Book" w:cs="Franklin Gothic Book"/>
          <w:b/>
          <w:bCs/>
          <w:color w:val="201F1E"/>
          <w:sz w:val="22"/>
          <w:szCs w:val="22"/>
        </w:rPr>
        <w:t>John Collins</w:t>
      </w:r>
      <w:r w:rsidRPr="00185F48">
        <w:rPr>
          <w:rFonts w:ascii="Franklin Gothic Book" w:eastAsia="Franklin Gothic Book" w:hAnsi="Franklin Gothic Book" w:cs="Franklin Gothic Book"/>
          <w:color w:val="201F1E"/>
          <w:sz w:val="22"/>
          <w:szCs w:val="22"/>
        </w:rPr>
        <w:t xml:space="preserve">, the theater’s artistic priorities include new play development (more than 150 world or American premieres), large scale musical theater works and reimagined classics. Artists and productions have earner two Pulitzer Prizes, 22 Tony Awards and </w:t>
      </w:r>
      <w:r>
        <w:rPr>
          <w:rFonts w:ascii="Franklin Gothic Book" w:eastAsia="Franklin Gothic Book" w:hAnsi="Franklin Gothic Book" w:cs="Franklin Gothic Book"/>
          <w:color w:val="201F1E"/>
          <w:sz w:val="22"/>
          <w:szCs w:val="22"/>
        </w:rPr>
        <w:t>nearly 200</w:t>
      </w:r>
      <w:r w:rsidRPr="00185F48">
        <w:rPr>
          <w:rFonts w:ascii="Franklin Gothic Book" w:eastAsia="Franklin Gothic Book" w:hAnsi="Franklin Gothic Book" w:cs="Franklin Gothic Book"/>
          <w:color w:val="201F1E"/>
          <w:sz w:val="22"/>
          <w:szCs w:val="22"/>
        </w:rPr>
        <w:t xml:space="preserve"> </w:t>
      </w:r>
      <w:r>
        <w:rPr>
          <w:rFonts w:ascii="Franklin Gothic Book" w:eastAsia="Franklin Gothic Book" w:hAnsi="Franklin Gothic Book" w:cs="Franklin Gothic Book"/>
          <w:color w:val="201F1E"/>
          <w:sz w:val="22"/>
          <w:szCs w:val="22"/>
        </w:rPr>
        <w:t xml:space="preserve">Joseph </w:t>
      </w:r>
      <w:r w:rsidRPr="00185F48">
        <w:rPr>
          <w:rFonts w:ascii="Franklin Gothic Book" w:eastAsia="Franklin Gothic Book" w:hAnsi="Franklin Gothic Book" w:cs="Franklin Gothic Book"/>
          <w:color w:val="201F1E"/>
          <w:sz w:val="22"/>
          <w:szCs w:val="22"/>
        </w:rPr>
        <w:t>Jeff</w:t>
      </w:r>
      <w:r>
        <w:rPr>
          <w:rFonts w:ascii="Franklin Gothic Book" w:eastAsia="Franklin Gothic Book" w:hAnsi="Franklin Gothic Book" w:cs="Franklin Gothic Book"/>
          <w:color w:val="201F1E"/>
          <w:sz w:val="22"/>
          <w:szCs w:val="22"/>
        </w:rPr>
        <w:t>erson</w:t>
      </w:r>
      <w:r w:rsidRPr="00185F48">
        <w:rPr>
          <w:rFonts w:ascii="Franklin Gothic Book" w:eastAsia="Franklin Gothic Book" w:hAnsi="Franklin Gothic Book" w:cs="Franklin Gothic Book"/>
          <w:color w:val="201F1E"/>
          <w:sz w:val="22"/>
          <w:szCs w:val="22"/>
        </w:rPr>
        <w:t xml:space="preserve"> Awards, among other accolades. </w:t>
      </w:r>
    </w:p>
    <w:p w14:paraId="609B105A" w14:textId="77777777" w:rsidR="00D5181B" w:rsidRPr="00185F48" w:rsidRDefault="00D5181B" w:rsidP="00D5181B">
      <w:pPr>
        <w:rPr>
          <w:rFonts w:ascii="Franklin Gothic Book" w:eastAsia="Franklin Gothic Book" w:hAnsi="Franklin Gothic Book" w:cs="Franklin Gothic Book"/>
          <w:color w:val="201F1E"/>
          <w:sz w:val="22"/>
          <w:szCs w:val="22"/>
        </w:rPr>
      </w:pPr>
    </w:p>
    <w:p w14:paraId="37CF3213" w14:textId="77777777" w:rsidR="00D5181B" w:rsidRPr="00185F48" w:rsidRDefault="00D5181B" w:rsidP="00D5181B">
      <w:pPr>
        <w:rPr>
          <w:rFonts w:ascii="Franklin Gothic Book" w:eastAsia="Franklin Gothic Book" w:hAnsi="Franklin Gothic Book" w:cs="Franklin Gothic Book"/>
          <w:color w:val="201F1E"/>
          <w:sz w:val="22"/>
          <w:szCs w:val="22"/>
        </w:rPr>
      </w:pPr>
      <w:r w:rsidRPr="00185F48">
        <w:rPr>
          <w:rFonts w:ascii="Franklin Gothic Book" w:eastAsia="Franklin Gothic Book" w:hAnsi="Franklin Gothic Book" w:cs="Franklin Gothic Book"/>
          <w:color w:val="201F1E"/>
          <w:sz w:val="22"/>
          <w:szCs w:val="22"/>
        </w:rPr>
        <w:t xml:space="preserve">The Goodman is the first theater in the world to produce all 10 plays in August Wilson’s “American Century Cycle.” Its longtime annual holiday tradition </w:t>
      </w:r>
      <w:r w:rsidRPr="00185F48">
        <w:rPr>
          <w:rFonts w:ascii="Franklin Gothic Book" w:eastAsia="Franklin Gothic Book" w:hAnsi="Franklin Gothic Book" w:cs="Franklin Gothic Book"/>
          <w:i/>
          <w:iCs/>
          <w:color w:val="201F1E"/>
          <w:sz w:val="22"/>
          <w:szCs w:val="22"/>
        </w:rPr>
        <w:t>A Christmas Carol</w:t>
      </w:r>
      <w:r w:rsidRPr="00185F48">
        <w:rPr>
          <w:rFonts w:ascii="Franklin Gothic Book" w:eastAsia="Franklin Gothic Book" w:hAnsi="Franklin Gothic Book" w:cs="Franklin Gothic Book"/>
          <w:color w:val="201F1E"/>
          <w:sz w:val="22"/>
          <w:szCs w:val="22"/>
        </w:rPr>
        <w:t xml:space="preserve">, now in its fifth decade, has created a new generation of theatergoers in Chicago. </w:t>
      </w:r>
      <w:proofErr w:type="gramStart"/>
      <w:r w:rsidRPr="00185F48">
        <w:rPr>
          <w:rFonts w:ascii="Franklin Gothic Book" w:eastAsia="Franklin Gothic Book" w:hAnsi="Franklin Gothic Book" w:cs="Franklin Gothic Book"/>
          <w:color w:val="201F1E"/>
          <w:sz w:val="22"/>
          <w:szCs w:val="22"/>
        </w:rPr>
        <w:t>The Goodman</w:t>
      </w:r>
      <w:proofErr w:type="gramEnd"/>
      <w:r w:rsidRPr="00185F48">
        <w:rPr>
          <w:rFonts w:ascii="Franklin Gothic Book" w:eastAsia="Franklin Gothic Book" w:hAnsi="Franklin Gothic Book" w:cs="Franklin Gothic Book"/>
          <w:color w:val="201F1E"/>
          <w:sz w:val="22"/>
          <w:szCs w:val="22"/>
        </w:rPr>
        <w:t xml:space="preserve"> also frequently serves as a production and program partner with national and international companies and Chicago’s Off-Loop theaters.</w:t>
      </w:r>
    </w:p>
    <w:p w14:paraId="22C0D387" w14:textId="77777777" w:rsidR="00D5181B" w:rsidRPr="00185F48" w:rsidRDefault="00D5181B" w:rsidP="00D5181B">
      <w:pPr>
        <w:rPr>
          <w:rFonts w:ascii="Franklin Gothic Book" w:eastAsia="Franklin Gothic Book" w:hAnsi="Franklin Gothic Book" w:cs="Franklin Gothic Book"/>
          <w:color w:val="201F1E"/>
          <w:sz w:val="22"/>
          <w:szCs w:val="22"/>
        </w:rPr>
      </w:pPr>
    </w:p>
    <w:p w14:paraId="5A7FA69A" w14:textId="77777777" w:rsidR="00D5181B" w:rsidRPr="00185F48" w:rsidRDefault="00D5181B" w:rsidP="00D5181B">
      <w:pPr>
        <w:rPr>
          <w:rFonts w:ascii="Franklin Gothic Book" w:eastAsia="Franklin Gothic Book" w:hAnsi="Franklin Gothic Book" w:cs="Franklin Gothic Book"/>
          <w:color w:val="201F1E"/>
          <w:sz w:val="22"/>
          <w:szCs w:val="22"/>
        </w:rPr>
      </w:pPr>
      <w:r w:rsidRPr="00185F48">
        <w:rPr>
          <w:rFonts w:ascii="Franklin Gothic Book" w:eastAsia="Franklin Gothic Book" w:hAnsi="Franklin Gothic Book" w:cs="Franklin Gothic Book"/>
          <w:color w:val="201F1E"/>
          <w:sz w:val="22"/>
          <w:szCs w:val="22"/>
        </w:rPr>
        <w:t xml:space="preserve">Using the tools of theatrical practice, </w:t>
      </w:r>
      <w:proofErr w:type="gramStart"/>
      <w:r w:rsidRPr="00185F48">
        <w:rPr>
          <w:rFonts w:ascii="Franklin Gothic Book" w:eastAsia="Franklin Gothic Book" w:hAnsi="Franklin Gothic Book" w:cs="Franklin Gothic Book"/>
          <w:color w:val="201F1E"/>
          <w:sz w:val="22"/>
          <w:szCs w:val="22"/>
        </w:rPr>
        <w:t>the Goodman’s</w:t>
      </w:r>
      <w:proofErr w:type="gramEnd"/>
      <w:r w:rsidRPr="00185F48">
        <w:rPr>
          <w:rFonts w:ascii="Franklin Gothic Book" w:eastAsia="Franklin Gothic Book" w:hAnsi="Franklin Gothic Book" w:cs="Franklin Gothic Book"/>
          <w:color w:val="201F1E"/>
          <w:sz w:val="22"/>
          <w:szCs w:val="22"/>
        </w:rPr>
        <w:t xml:space="preserve"> Education and Engagement programs aim to develop generations of citizens who understand and empathize with cultures and stories of diverse voices. The Goodman’s Alice Rapoport Center for Education and Engagement is the home of these programs, which are offered for Chicago youth—85% of whom come from underserved communities—schools and life-long learners.</w:t>
      </w:r>
    </w:p>
    <w:p w14:paraId="6E274380" w14:textId="77777777" w:rsidR="00D5181B" w:rsidRPr="00185F48" w:rsidRDefault="00D5181B" w:rsidP="00D5181B">
      <w:pPr>
        <w:rPr>
          <w:rFonts w:ascii="Franklin Gothic Book" w:eastAsia="Franklin Gothic Book" w:hAnsi="Franklin Gothic Book" w:cs="Franklin Gothic Book"/>
          <w:color w:val="201F1E"/>
          <w:sz w:val="22"/>
          <w:szCs w:val="22"/>
        </w:rPr>
      </w:pPr>
    </w:p>
    <w:p w14:paraId="7355725E" w14:textId="77777777" w:rsidR="00D5181B" w:rsidRPr="00B23E54" w:rsidRDefault="00D5181B" w:rsidP="00D5181B">
      <w:pPr>
        <w:rPr>
          <w:rFonts w:ascii="Franklin Gothic Book" w:eastAsia="Franklin Gothic Book" w:hAnsi="Franklin Gothic Book" w:cs="Franklin Gothic Book"/>
          <w:color w:val="201F1E"/>
          <w:sz w:val="22"/>
          <w:szCs w:val="22"/>
        </w:rPr>
      </w:pPr>
      <w:r w:rsidRPr="00B23E54">
        <w:rPr>
          <w:rFonts w:ascii="Franklin Gothic Book" w:eastAsia="Franklin Gothic Book" w:hAnsi="Franklin Gothic Book" w:cs="Franklin Gothic Book"/>
          <w:color w:val="201F1E"/>
          <w:sz w:val="22"/>
          <w:szCs w:val="22"/>
        </w:rPr>
        <w:t xml:space="preserve">Goodman Theatre was built on the unceded homelands of the Council of the Three Fires: the Ojibwe, Odawa and Potawatomi Nations. We recognize that many other Nations consider the area we now call Chicago as their traditional homeland—including the </w:t>
      </w:r>
      <w:proofErr w:type="spellStart"/>
      <w:r w:rsidRPr="00B23E54">
        <w:rPr>
          <w:rFonts w:ascii="Franklin Gothic Book" w:eastAsia="Franklin Gothic Book" w:hAnsi="Franklin Gothic Book" w:cs="Franklin Gothic Book"/>
          <w:color w:val="201F1E"/>
          <w:sz w:val="22"/>
          <w:szCs w:val="22"/>
        </w:rPr>
        <w:t>Myaamia</w:t>
      </w:r>
      <w:proofErr w:type="spellEnd"/>
      <w:r w:rsidRPr="00B23E54">
        <w:rPr>
          <w:rFonts w:ascii="Franklin Gothic Book" w:eastAsia="Franklin Gothic Book" w:hAnsi="Franklin Gothic Book" w:cs="Franklin Gothic Book"/>
          <w:color w:val="201F1E"/>
          <w:sz w:val="22"/>
          <w:szCs w:val="22"/>
        </w:rPr>
        <w:t xml:space="preserve">, Ho-Chunk, Menominee, Sac and Fox, Peoria, Kaskaskia, Wea, Kickapoo and </w:t>
      </w:r>
      <w:proofErr w:type="spellStart"/>
      <w:r w:rsidRPr="00B23E54">
        <w:rPr>
          <w:rFonts w:ascii="Franklin Gothic Book" w:eastAsia="Franklin Gothic Book" w:hAnsi="Franklin Gothic Book" w:cs="Franklin Gothic Book"/>
          <w:color w:val="201F1E"/>
          <w:sz w:val="22"/>
          <w:szCs w:val="22"/>
        </w:rPr>
        <w:t>Mascouten</w:t>
      </w:r>
      <w:proofErr w:type="spellEnd"/>
      <w:r w:rsidRPr="00B23E54">
        <w:rPr>
          <w:rFonts w:ascii="Franklin Gothic Book" w:eastAsia="Franklin Gothic Book" w:hAnsi="Franklin Gothic Book" w:cs="Franklin Gothic Book"/>
          <w:color w:val="201F1E"/>
          <w:sz w:val="22"/>
          <w:szCs w:val="22"/>
        </w:rPr>
        <w:t xml:space="preserve"> and remains home to many Native peoples today. The Goodman is proud to have a relationship with </w:t>
      </w:r>
      <w:proofErr w:type="spellStart"/>
      <w:r w:rsidRPr="00B23E54">
        <w:rPr>
          <w:rFonts w:ascii="Franklin Gothic Book" w:eastAsia="Franklin Gothic Book" w:hAnsi="Franklin Gothic Book" w:cs="Franklin Gothic Book"/>
          <w:color w:val="201F1E"/>
          <w:sz w:val="22"/>
          <w:szCs w:val="22"/>
        </w:rPr>
        <w:t>Gichigamiin</w:t>
      </w:r>
      <w:proofErr w:type="spellEnd"/>
      <w:r w:rsidRPr="00B23E54">
        <w:rPr>
          <w:rFonts w:ascii="Franklin Gothic Book" w:eastAsia="Franklin Gothic Book" w:hAnsi="Franklin Gothic Book" w:cs="Franklin Gothic Book"/>
          <w:color w:val="201F1E"/>
          <w:sz w:val="22"/>
          <w:szCs w:val="22"/>
        </w:rPr>
        <w:t xml:space="preserve"> Indigenous Nations Museum. </w:t>
      </w:r>
      <w:r>
        <w:rPr>
          <w:rFonts w:ascii="Franklin Gothic Book" w:eastAsia="Franklin Gothic Book" w:hAnsi="Franklin Gothic Book" w:cs="Franklin Gothic Book"/>
          <w:color w:val="201F1E"/>
          <w:sz w:val="22"/>
          <w:szCs w:val="22"/>
        </w:rPr>
        <w:t>Located in Evanston, t</w:t>
      </w:r>
      <w:r w:rsidRPr="00B23E54">
        <w:rPr>
          <w:rFonts w:ascii="Franklin Gothic Book" w:eastAsia="Franklin Gothic Book" w:hAnsi="Franklin Gothic Book" w:cs="Franklin Gothic Book"/>
          <w:color w:val="201F1E"/>
          <w:sz w:val="22"/>
          <w:szCs w:val="22"/>
        </w:rPr>
        <w:t>he Museum honors the survival and perseverance of Indigenous communities and promotes a greater understanding of Indigenous peoples</w:t>
      </w:r>
      <w:r>
        <w:rPr>
          <w:rFonts w:ascii="Franklin Gothic Book" w:eastAsia="Franklin Gothic Book" w:hAnsi="Franklin Gothic Book" w:cs="Franklin Gothic Book"/>
          <w:color w:val="201F1E"/>
          <w:sz w:val="22"/>
          <w:szCs w:val="22"/>
        </w:rPr>
        <w:t>:</w:t>
      </w:r>
      <w:r w:rsidRPr="00B23E54">
        <w:rPr>
          <w:rFonts w:ascii="Franklin Gothic Book" w:eastAsia="Franklin Gothic Book" w:hAnsi="Franklin Gothic Book" w:cs="Franklin Gothic Book"/>
          <w:color w:val="201F1E"/>
          <w:sz w:val="22"/>
          <w:szCs w:val="22"/>
        </w:rPr>
        <w:t> gichigamiin-museum.org.</w:t>
      </w:r>
    </w:p>
    <w:p w14:paraId="30117D81" w14:textId="77777777" w:rsidR="00D5181B" w:rsidRDefault="00D5181B" w:rsidP="00D5181B">
      <w:pPr>
        <w:rPr>
          <w:rFonts w:ascii="Franklin Gothic Book" w:eastAsia="Franklin Gothic Book" w:hAnsi="Franklin Gothic Book" w:cs="Franklin Gothic Book"/>
          <w:color w:val="201F1E"/>
          <w:sz w:val="22"/>
          <w:szCs w:val="22"/>
        </w:rPr>
      </w:pPr>
    </w:p>
    <w:p w14:paraId="2A08935C" w14:textId="77777777" w:rsidR="00D5181B" w:rsidRPr="00185F48" w:rsidRDefault="00D5181B" w:rsidP="00D5181B">
      <w:pPr>
        <w:rPr>
          <w:rFonts w:ascii="Franklin Gothic Book" w:eastAsia="Franklin Gothic Book" w:hAnsi="Franklin Gothic Book" w:cs="Franklin Gothic Book"/>
          <w:color w:val="201F1E"/>
          <w:sz w:val="22"/>
          <w:szCs w:val="22"/>
        </w:rPr>
      </w:pPr>
      <w:r w:rsidRPr="00185F48">
        <w:rPr>
          <w:rFonts w:ascii="Franklin Gothic Book" w:eastAsia="Franklin Gothic Book" w:hAnsi="Franklin Gothic Book" w:cs="Franklin Gothic Book"/>
          <w:color w:val="201F1E"/>
          <w:sz w:val="22"/>
          <w:szCs w:val="22"/>
        </w:rPr>
        <w:t>Goodman Theatre was founded by William O. Goodman and his family in honor of their son Kenneth, an important figure in Chicago’s cultural renaissance in the early 1900s. The Goodman family’s legacy lives on through the continued work and dedication of Kenneth’s family, including Albert Ivar Goodman, who with his late mother, Edith-Marie Appleton, contributed the necessary funds for the creation on the new Goodman center in 2000.</w:t>
      </w:r>
    </w:p>
    <w:p w14:paraId="2609ED91" w14:textId="77777777" w:rsidR="00D5181B" w:rsidRDefault="00D5181B" w:rsidP="00D5181B">
      <w:pPr>
        <w:rPr>
          <w:rFonts w:ascii="Franklin Gothic Book" w:eastAsia="Franklin Gothic Book" w:hAnsi="Franklin Gothic Book" w:cs="Franklin Gothic Book"/>
          <w:b/>
          <w:bCs/>
          <w:color w:val="201F1E"/>
          <w:sz w:val="22"/>
          <w:szCs w:val="22"/>
        </w:rPr>
      </w:pPr>
    </w:p>
    <w:p w14:paraId="65EB8F8B" w14:textId="77777777" w:rsidR="00D5181B" w:rsidRDefault="00D5181B" w:rsidP="00D5181B">
      <w:pPr>
        <w:rPr>
          <w:rFonts w:ascii="Franklin Gothic Book" w:eastAsia="Franklin Gothic Book" w:hAnsi="Franklin Gothic Book" w:cs="Franklin Gothic Book"/>
          <w:color w:val="201F1E"/>
          <w:sz w:val="22"/>
          <w:szCs w:val="22"/>
        </w:rPr>
      </w:pPr>
      <w:r>
        <w:rPr>
          <w:rFonts w:ascii="Franklin Gothic Book" w:eastAsia="Franklin Gothic Book" w:hAnsi="Franklin Gothic Book" w:cs="Franklin Gothic Book"/>
          <w:b/>
          <w:bCs/>
          <w:color w:val="201F1E"/>
          <w:sz w:val="22"/>
          <w:szCs w:val="22"/>
        </w:rPr>
        <w:t>Julie Danis</w:t>
      </w:r>
      <w:r w:rsidRPr="00185F48">
        <w:rPr>
          <w:rFonts w:ascii="Franklin Gothic Book" w:eastAsia="Franklin Gothic Book" w:hAnsi="Franklin Gothic Book" w:cs="Franklin Gothic Book"/>
          <w:b/>
          <w:bCs/>
          <w:color w:val="201F1E"/>
          <w:sz w:val="22"/>
          <w:szCs w:val="22"/>
        </w:rPr>
        <w:t xml:space="preserve"> </w:t>
      </w:r>
      <w:r w:rsidRPr="00185F48">
        <w:rPr>
          <w:rFonts w:ascii="Franklin Gothic Book" w:eastAsia="Franklin Gothic Book" w:hAnsi="Franklin Gothic Book" w:cs="Franklin Gothic Book"/>
          <w:color w:val="201F1E"/>
          <w:sz w:val="22"/>
          <w:szCs w:val="22"/>
        </w:rPr>
        <w:t xml:space="preserve">is Chair of Goodman Theatre’s Board of </w:t>
      </w:r>
      <w:proofErr w:type="gramStart"/>
      <w:r w:rsidRPr="00185F48">
        <w:rPr>
          <w:rFonts w:ascii="Franklin Gothic Book" w:eastAsia="Franklin Gothic Book" w:hAnsi="Franklin Gothic Book" w:cs="Franklin Gothic Book"/>
          <w:color w:val="201F1E"/>
          <w:sz w:val="22"/>
          <w:szCs w:val="22"/>
        </w:rPr>
        <w:t>Trustees,</w:t>
      </w:r>
      <w:proofErr w:type="gramEnd"/>
      <w:r w:rsidRPr="00185F48">
        <w:rPr>
          <w:rFonts w:ascii="Franklin Gothic Book" w:eastAsia="Franklin Gothic Book" w:hAnsi="Franklin Gothic Book" w:cs="Franklin Gothic Book"/>
          <w:color w:val="201F1E"/>
          <w:sz w:val="22"/>
          <w:szCs w:val="22"/>
        </w:rPr>
        <w:t xml:space="preserve"> </w:t>
      </w:r>
      <w:r>
        <w:rPr>
          <w:rFonts w:ascii="Franklin Gothic Book" w:eastAsia="Franklin Gothic Book" w:hAnsi="Franklin Gothic Book" w:cs="Franklin Gothic Book"/>
          <w:b/>
          <w:bCs/>
          <w:color w:val="201F1E"/>
          <w:sz w:val="22"/>
          <w:szCs w:val="22"/>
        </w:rPr>
        <w:t>Lorrayne Weiss</w:t>
      </w:r>
      <w:r w:rsidRPr="00185F48">
        <w:rPr>
          <w:rFonts w:ascii="Franklin Gothic Book" w:eastAsia="Franklin Gothic Book" w:hAnsi="Franklin Gothic Book" w:cs="Franklin Gothic Book"/>
          <w:color w:val="201F1E"/>
          <w:sz w:val="22"/>
          <w:szCs w:val="22"/>
        </w:rPr>
        <w:t xml:space="preserve"> is Women’s Board President and </w:t>
      </w:r>
      <w:r>
        <w:rPr>
          <w:rFonts w:ascii="Franklin Gothic Book" w:eastAsia="Franklin Gothic Book" w:hAnsi="Franklin Gothic Book" w:cs="Franklin Gothic Book"/>
          <w:b/>
          <w:bCs/>
          <w:color w:val="201F1E"/>
          <w:sz w:val="22"/>
          <w:szCs w:val="22"/>
        </w:rPr>
        <w:t>Kelli Garcia</w:t>
      </w:r>
      <w:r w:rsidRPr="00185F48">
        <w:rPr>
          <w:rFonts w:ascii="Franklin Gothic Book" w:eastAsia="Franklin Gothic Book" w:hAnsi="Franklin Gothic Book" w:cs="Franklin Gothic Book"/>
          <w:color w:val="201F1E"/>
          <w:sz w:val="22"/>
          <w:szCs w:val="22"/>
        </w:rPr>
        <w:t xml:space="preserve"> is President of the </w:t>
      </w:r>
      <w:proofErr w:type="spellStart"/>
      <w:r w:rsidRPr="00185F48">
        <w:rPr>
          <w:rFonts w:ascii="Franklin Gothic Book" w:eastAsia="Franklin Gothic Book" w:hAnsi="Franklin Gothic Book" w:cs="Franklin Gothic Book"/>
          <w:color w:val="201F1E"/>
          <w:sz w:val="22"/>
          <w:szCs w:val="22"/>
        </w:rPr>
        <w:t>Scenemakers</w:t>
      </w:r>
      <w:proofErr w:type="spellEnd"/>
      <w:r w:rsidRPr="00185F48">
        <w:rPr>
          <w:rFonts w:ascii="Franklin Gothic Book" w:eastAsia="Franklin Gothic Book" w:hAnsi="Franklin Gothic Book" w:cs="Franklin Gothic Book"/>
          <w:color w:val="201F1E"/>
          <w:sz w:val="22"/>
          <w:szCs w:val="22"/>
        </w:rPr>
        <w:t xml:space="preserve"> Board for young professionals. </w:t>
      </w:r>
    </w:p>
    <w:p w14:paraId="043CF639" w14:textId="77777777" w:rsidR="006A551E" w:rsidRPr="00185F48" w:rsidRDefault="006A551E" w:rsidP="006A551E">
      <w:pPr>
        <w:rPr>
          <w:rStyle w:val="None"/>
          <w:rFonts w:ascii="Franklin Gothic Book" w:eastAsia="Franklin Gothic Book" w:hAnsi="Franklin Gothic Book" w:cs="Franklin Gothic Book"/>
          <w:color w:val="201F1E"/>
          <w:sz w:val="22"/>
          <w:szCs w:val="22"/>
        </w:rPr>
      </w:pPr>
    </w:p>
    <w:p w14:paraId="1B394258" w14:textId="77777777" w:rsidR="00205D46" w:rsidRPr="009D38FD" w:rsidRDefault="00736392" w:rsidP="005E2D14">
      <w:pPr>
        <w:pStyle w:val="Body"/>
        <w:spacing w:after="0" w:line="240" w:lineRule="auto"/>
        <w:jc w:val="center"/>
        <w:rPr>
          <w:rFonts w:ascii="Franklin Gothic Book" w:hAnsi="Franklin Gothic Book"/>
        </w:rPr>
      </w:pPr>
      <w:r w:rsidRPr="009D38FD">
        <w:rPr>
          <w:rStyle w:val="None"/>
          <w:rFonts w:ascii="Franklin Gothic Book" w:hAnsi="Franklin Gothic Book"/>
        </w:rPr>
        <w:t>—</w:t>
      </w:r>
      <w:r w:rsidRPr="009D38FD">
        <w:rPr>
          <w:rFonts w:ascii="Franklin Gothic Book" w:hAnsi="Franklin Gothic Book"/>
        </w:rPr>
        <w:t>3</w:t>
      </w:r>
      <w:r w:rsidR="00784859">
        <w:rPr>
          <w:rFonts w:ascii="Franklin Gothic Book" w:hAnsi="Franklin Gothic Book"/>
        </w:rPr>
        <w:t>0—</w:t>
      </w:r>
    </w:p>
    <w:sectPr w:rsidR="00205D46" w:rsidRPr="009D38FD">
      <w:headerReference w:type="first" r:id="rId16"/>
      <w:pgSz w:w="12240" w:h="15840"/>
      <w:pgMar w:top="1440" w:right="576" w:bottom="864" w:left="576" w:header="432"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FE35F" w14:textId="77777777" w:rsidR="004E74E1" w:rsidRDefault="004E74E1">
      <w:r>
        <w:separator/>
      </w:r>
    </w:p>
  </w:endnote>
  <w:endnote w:type="continuationSeparator" w:id="0">
    <w:p w14:paraId="6C09348F" w14:textId="77777777" w:rsidR="004E74E1" w:rsidRDefault="004E74E1">
      <w:r>
        <w:continuationSeparator/>
      </w:r>
    </w:p>
  </w:endnote>
  <w:endnote w:type="continuationNotice" w:id="1">
    <w:p w14:paraId="7A9555CB" w14:textId="77777777" w:rsidR="004E74E1" w:rsidRDefault="004E7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1B236" w14:textId="77777777" w:rsidR="004E74E1" w:rsidRDefault="004E74E1">
      <w:r>
        <w:separator/>
      </w:r>
    </w:p>
  </w:footnote>
  <w:footnote w:type="continuationSeparator" w:id="0">
    <w:p w14:paraId="0A766AFD" w14:textId="77777777" w:rsidR="004E74E1" w:rsidRDefault="004E74E1">
      <w:r>
        <w:continuationSeparator/>
      </w:r>
    </w:p>
  </w:footnote>
  <w:footnote w:type="continuationNotice" w:id="1">
    <w:p w14:paraId="3BDC4A0C" w14:textId="77777777" w:rsidR="004E74E1" w:rsidRDefault="004E74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CC381" w14:textId="064DB215" w:rsidR="00205D46" w:rsidRDefault="008412C4">
    <w:pPr>
      <w:pStyle w:val="HeaderFooter"/>
      <w:rPr>
        <w:rFonts w:hint="eastAsia"/>
        <w:noProof/>
      </w:rPr>
    </w:pPr>
    <w:r>
      <w:rPr>
        <w:noProof/>
      </w:rPr>
      <w:drawing>
        <wp:inline distT="0" distB="0" distL="0" distR="0" wp14:anchorId="2D3C4E11" wp14:editId="593E284B">
          <wp:extent cx="3076575" cy="80994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7633" cy="849711"/>
                  </a:xfrm>
                  <a:prstGeom prst="rect">
                    <a:avLst/>
                  </a:prstGeom>
                  <a:noFill/>
                  <a:ln>
                    <a:noFill/>
                  </a:ln>
                </pic:spPr>
              </pic:pic>
            </a:graphicData>
          </a:graphic>
        </wp:inline>
      </w:drawing>
    </w:r>
    <w:r w:rsidR="008C706A">
      <w:t xml:space="preserve">      </w:t>
    </w:r>
    <w:r w:rsidR="00930608">
      <w:t xml:space="preserve">                         </w:t>
    </w:r>
    <w:r w:rsidR="00A377A3">
      <w:t xml:space="preserve">               </w:t>
    </w:r>
    <w:r w:rsidR="00930608">
      <w:t xml:space="preserve"> </w:t>
    </w:r>
    <w:r w:rsidR="00565409">
      <w:rPr>
        <w:noProof/>
      </w:rPr>
      <w:drawing>
        <wp:inline distT="0" distB="0" distL="0" distR="0" wp14:anchorId="3B0C84A7" wp14:editId="4189F5C0">
          <wp:extent cx="1949499" cy="156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MP logo_k+gray.jpg"/>
                  <pic:cNvPicPr/>
                </pic:nvPicPr>
                <pic:blipFill rotWithShape="1">
                  <a:blip r:embed="rId2">
                    <a:extLst>
                      <a:ext uri="{28A0092B-C50C-407E-A947-70E740481C1C}">
                        <a14:useLocalDpi xmlns:a14="http://schemas.microsoft.com/office/drawing/2010/main" val="0"/>
                      </a:ext>
                    </a:extLst>
                  </a:blip>
                  <a:srcRect l="8854" t="18229" r="9896" b="16667"/>
                  <a:stretch/>
                </pic:blipFill>
                <pic:spPr bwMode="auto">
                  <a:xfrm>
                    <a:off x="0" y="0"/>
                    <a:ext cx="2018356" cy="1617274"/>
                  </a:xfrm>
                  <a:prstGeom prst="rect">
                    <a:avLst/>
                  </a:prstGeom>
                  <a:ln>
                    <a:noFill/>
                  </a:ln>
                  <a:extLst>
                    <a:ext uri="{53640926-AAD7-44D8-BBD7-CCE9431645EC}">
                      <a14:shadowObscured xmlns:a14="http://schemas.microsoft.com/office/drawing/2010/main"/>
                    </a:ext>
                  </a:extLst>
                </pic:spPr>
              </pic:pic>
            </a:graphicData>
          </a:graphic>
        </wp:inline>
      </w:drawing>
    </w:r>
    <w:r w:rsidR="00930608">
      <w:t xml:space="preserve">          </w:t>
    </w:r>
    <w:r w:rsidR="008C706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019EE"/>
    <w:multiLevelType w:val="multilevel"/>
    <w:tmpl w:val="DEFAB0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C5954C8"/>
    <w:multiLevelType w:val="multilevel"/>
    <w:tmpl w:val="6B10D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6E7813"/>
    <w:multiLevelType w:val="hybridMultilevel"/>
    <w:tmpl w:val="0E74FB4E"/>
    <w:lvl w:ilvl="0" w:tplc="1A5EFE94">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C47509F"/>
    <w:multiLevelType w:val="hybridMultilevel"/>
    <w:tmpl w:val="6C580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C6426D7"/>
    <w:multiLevelType w:val="multilevel"/>
    <w:tmpl w:val="69EAA6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AF0B14"/>
    <w:multiLevelType w:val="multilevel"/>
    <w:tmpl w:val="3A2E85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C9E38E1"/>
    <w:multiLevelType w:val="hybridMultilevel"/>
    <w:tmpl w:val="8CE6E4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528838980">
    <w:abstractNumId w:val="2"/>
  </w:num>
  <w:num w:numId="2" w16cid:durableId="18998981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87771895">
    <w:abstractNumId w:val="0"/>
  </w:num>
  <w:num w:numId="4" w16cid:durableId="1341463857">
    <w:abstractNumId w:val="4"/>
  </w:num>
  <w:num w:numId="5" w16cid:durableId="9911783">
    <w:abstractNumId w:val="1"/>
  </w:num>
  <w:num w:numId="6" w16cid:durableId="918752499">
    <w:abstractNumId w:val="5"/>
  </w:num>
  <w:num w:numId="7" w16cid:durableId="12254067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46"/>
    <w:rsid w:val="00000CEE"/>
    <w:rsid w:val="00001A25"/>
    <w:rsid w:val="00001C3A"/>
    <w:rsid w:val="00004D67"/>
    <w:rsid w:val="00016181"/>
    <w:rsid w:val="000224D9"/>
    <w:rsid w:val="0002285F"/>
    <w:rsid w:val="000246E5"/>
    <w:rsid w:val="00024BB2"/>
    <w:rsid w:val="000321C9"/>
    <w:rsid w:val="00040779"/>
    <w:rsid w:val="00040B8D"/>
    <w:rsid w:val="00042F5C"/>
    <w:rsid w:val="000447AE"/>
    <w:rsid w:val="00051C5C"/>
    <w:rsid w:val="00054C6C"/>
    <w:rsid w:val="00057C68"/>
    <w:rsid w:val="00060FFB"/>
    <w:rsid w:val="00062CB7"/>
    <w:rsid w:val="00066490"/>
    <w:rsid w:val="0008092F"/>
    <w:rsid w:val="000811D3"/>
    <w:rsid w:val="000829C6"/>
    <w:rsid w:val="00083007"/>
    <w:rsid w:val="000868E9"/>
    <w:rsid w:val="00095719"/>
    <w:rsid w:val="000A161D"/>
    <w:rsid w:val="000A271B"/>
    <w:rsid w:val="000A2F35"/>
    <w:rsid w:val="000A30A3"/>
    <w:rsid w:val="000A337E"/>
    <w:rsid w:val="000A5408"/>
    <w:rsid w:val="000A6136"/>
    <w:rsid w:val="000B623D"/>
    <w:rsid w:val="000B95A3"/>
    <w:rsid w:val="000C4757"/>
    <w:rsid w:val="000C7E30"/>
    <w:rsid w:val="000D203A"/>
    <w:rsid w:val="000D2D3C"/>
    <w:rsid w:val="000D4F92"/>
    <w:rsid w:val="000D5A14"/>
    <w:rsid w:val="000E5AA4"/>
    <w:rsid w:val="000E70AC"/>
    <w:rsid w:val="000F2678"/>
    <w:rsid w:val="000F2CD3"/>
    <w:rsid w:val="000F3473"/>
    <w:rsid w:val="000F71A1"/>
    <w:rsid w:val="001026E9"/>
    <w:rsid w:val="0010797C"/>
    <w:rsid w:val="00112D4D"/>
    <w:rsid w:val="00116D1A"/>
    <w:rsid w:val="0011796B"/>
    <w:rsid w:val="00117F55"/>
    <w:rsid w:val="001267FD"/>
    <w:rsid w:val="001271FB"/>
    <w:rsid w:val="00130298"/>
    <w:rsid w:val="00130F57"/>
    <w:rsid w:val="0013486F"/>
    <w:rsid w:val="001472ED"/>
    <w:rsid w:val="00151838"/>
    <w:rsid w:val="00156F51"/>
    <w:rsid w:val="00163567"/>
    <w:rsid w:val="00170690"/>
    <w:rsid w:val="001722AD"/>
    <w:rsid w:val="001753BF"/>
    <w:rsid w:val="001829F5"/>
    <w:rsid w:val="00183879"/>
    <w:rsid w:val="0018425F"/>
    <w:rsid w:val="00186DEA"/>
    <w:rsid w:val="001938B6"/>
    <w:rsid w:val="00193D9E"/>
    <w:rsid w:val="00196711"/>
    <w:rsid w:val="001A7DBA"/>
    <w:rsid w:val="001B0AD8"/>
    <w:rsid w:val="001B554D"/>
    <w:rsid w:val="001B73C8"/>
    <w:rsid w:val="001C00BD"/>
    <w:rsid w:val="001C1CD7"/>
    <w:rsid w:val="001C2C44"/>
    <w:rsid w:val="001D0D0E"/>
    <w:rsid w:val="001D3513"/>
    <w:rsid w:val="001D3E85"/>
    <w:rsid w:val="001D5764"/>
    <w:rsid w:val="001D5FA0"/>
    <w:rsid w:val="001D6D33"/>
    <w:rsid w:val="001D6DEB"/>
    <w:rsid w:val="001E2B71"/>
    <w:rsid w:val="001E6B13"/>
    <w:rsid w:val="001E71C5"/>
    <w:rsid w:val="001E7C63"/>
    <w:rsid w:val="001F0729"/>
    <w:rsid w:val="001F4776"/>
    <w:rsid w:val="001F7213"/>
    <w:rsid w:val="001F7F1C"/>
    <w:rsid w:val="0020399D"/>
    <w:rsid w:val="00205D46"/>
    <w:rsid w:val="002073D9"/>
    <w:rsid w:val="00211A45"/>
    <w:rsid w:val="00211CDC"/>
    <w:rsid w:val="00213442"/>
    <w:rsid w:val="00217BF1"/>
    <w:rsid w:val="00226BC1"/>
    <w:rsid w:val="00231D54"/>
    <w:rsid w:val="0023770B"/>
    <w:rsid w:val="00240D9C"/>
    <w:rsid w:val="00241019"/>
    <w:rsid w:val="002426AB"/>
    <w:rsid w:val="00243A27"/>
    <w:rsid w:val="002456E1"/>
    <w:rsid w:val="002470A7"/>
    <w:rsid w:val="00261E30"/>
    <w:rsid w:val="00270857"/>
    <w:rsid w:val="00271979"/>
    <w:rsid w:val="00275A4E"/>
    <w:rsid w:val="0027665D"/>
    <w:rsid w:val="0028578A"/>
    <w:rsid w:val="0029395D"/>
    <w:rsid w:val="002A0CCE"/>
    <w:rsid w:val="002A39E4"/>
    <w:rsid w:val="002A6227"/>
    <w:rsid w:val="002B27C5"/>
    <w:rsid w:val="002B5C9E"/>
    <w:rsid w:val="002C609D"/>
    <w:rsid w:val="002C7687"/>
    <w:rsid w:val="002D1D5C"/>
    <w:rsid w:val="002D21AE"/>
    <w:rsid w:val="002D6BED"/>
    <w:rsid w:val="002E031D"/>
    <w:rsid w:val="002E2D1E"/>
    <w:rsid w:val="002E58ED"/>
    <w:rsid w:val="002E77BF"/>
    <w:rsid w:val="002E7C07"/>
    <w:rsid w:val="002E7E7B"/>
    <w:rsid w:val="002F1954"/>
    <w:rsid w:val="002F2D87"/>
    <w:rsid w:val="002F4CB1"/>
    <w:rsid w:val="002F746A"/>
    <w:rsid w:val="00305D80"/>
    <w:rsid w:val="003145F3"/>
    <w:rsid w:val="003158B2"/>
    <w:rsid w:val="00316CC7"/>
    <w:rsid w:val="00324583"/>
    <w:rsid w:val="00326676"/>
    <w:rsid w:val="00327A07"/>
    <w:rsid w:val="00330F21"/>
    <w:rsid w:val="0033291A"/>
    <w:rsid w:val="00332F6F"/>
    <w:rsid w:val="0033301E"/>
    <w:rsid w:val="00335B0F"/>
    <w:rsid w:val="00342168"/>
    <w:rsid w:val="003437FB"/>
    <w:rsid w:val="00347FBC"/>
    <w:rsid w:val="0035480A"/>
    <w:rsid w:val="003548BC"/>
    <w:rsid w:val="003553FF"/>
    <w:rsid w:val="00356714"/>
    <w:rsid w:val="0036003E"/>
    <w:rsid w:val="00360418"/>
    <w:rsid w:val="00364796"/>
    <w:rsid w:val="00366C79"/>
    <w:rsid w:val="003718A3"/>
    <w:rsid w:val="003729F7"/>
    <w:rsid w:val="0037394E"/>
    <w:rsid w:val="003743FC"/>
    <w:rsid w:val="00387CD5"/>
    <w:rsid w:val="00390DF9"/>
    <w:rsid w:val="0039633C"/>
    <w:rsid w:val="003A3E98"/>
    <w:rsid w:val="003A4314"/>
    <w:rsid w:val="003A5481"/>
    <w:rsid w:val="003B11E4"/>
    <w:rsid w:val="003B2BA7"/>
    <w:rsid w:val="003B4ED0"/>
    <w:rsid w:val="003B566F"/>
    <w:rsid w:val="003B7289"/>
    <w:rsid w:val="003C159F"/>
    <w:rsid w:val="003C273F"/>
    <w:rsid w:val="003D2075"/>
    <w:rsid w:val="003D2346"/>
    <w:rsid w:val="003D2F70"/>
    <w:rsid w:val="003D3533"/>
    <w:rsid w:val="003D3ED2"/>
    <w:rsid w:val="003E2229"/>
    <w:rsid w:val="00400B14"/>
    <w:rsid w:val="00403AAC"/>
    <w:rsid w:val="0040451A"/>
    <w:rsid w:val="0040511F"/>
    <w:rsid w:val="00405A64"/>
    <w:rsid w:val="00410280"/>
    <w:rsid w:val="00411AFE"/>
    <w:rsid w:val="00415B9A"/>
    <w:rsid w:val="00421435"/>
    <w:rsid w:val="00425DF1"/>
    <w:rsid w:val="00430680"/>
    <w:rsid w:val="004349B0"/>
    <w:rsid w:val="00435EE9"/>
    <w:rsid w:val="00440E1A"/>
    <w:rsid w:val="00442657"/>
    <w:rsid w:val="00443547"/>
    <w:rsid w:val="00446701"/>
    <w:rsid w:val="00446706"/>
    <w:rsid w:val="0044742D"/>
    <w:rsid w:val="00452185"/>
    <w:rsid w:val="004551AF"/>
    <w:rsid w:val="00456133"/>
    <w:rsid w:val="00457060"/>
    <w:rsid w:val="004611D3"/>
    <w:rsid w:val="00462A8C"/>
    <w:rsid w:val="00464150"/>
    <w:rsid w:val="00466D6B"/>
    <w:rsid w:val="00472E34"/>
    <w:rsid w:val="00473F80"/>
    <w:rsid w:val="0047476A"/>
    <w:rsid w:val="00474C1C"/>
    <w:rsid w:val="00475EB9"/>
    <w:rsid w:val="004774B2"/>
    <w:rsid w:val="00477813"/>
    <w:rsid w:val="00481B5B"/>
    <w:rsid w:val="004834A7"/>
    <w:rsid w:val="0048721F"/>
    <w:rsid w:val="004903A3"/>
    <w:rsid w:val="00490A65"/>
    <w:rsid w:val="004927D2"/>
    <w:rsid w:val="00494C56"/>
    <w:rsid w:val="004971B9"/>
    <w:rsid w:val="004A4CB6"/>
    <w:rsid w:val="004A530D"/>
    <w:rsid w:val="004B0C08"/>
    <w:rsid w:val="004B2B80"/>
    <w:rsid w:val="004B49F0"/>
    <w:rsid w:val="004B5D6C"/>
    <w:rsid w:val="004B7025"/>
    <w:rsid w:val="004B74A5"/>
    <w:rsid w:val="004C2CC8"/>
    <w:rsid w:val="004C71BD"/>
    <w:rsid w:val="004D00EC"/>
    <w:rsid w:val="004D06A5"/>
    <w:rsid w:val="004D2195"/>
    <w:rsid w:val="004D4417"/>
    <w:rsid w:val="004D4608"/>
    <w:rsid w:val="004D5C4D"/>
    <w:rsid w:val="004E2AB1"/>
    <w:rsid w:val="004E2E6E"/>
    <w:rsid w:val="004E5B73"/>
    <w:rsid w:val="004E74E1"/>
    <w:rsid w:val="004F178E"/>
    <w:rsid w:val="004F19F6"/>
    <w:rsid w:val="00502694"/>
    <w:rsid w:val="00503C54"/>
    <w:rsid w:val="00506EA0"/>
    <w:rsid w:val="00507237"/>
    <w:rsid w:val="0051468F"/>
    <w:rsid w:val="005176B1"/>
    <w:rsid w:val="00520EA5"/>
    <w:rsid w:val="00521A37"/>
    <w:rsid w:val="0052540D"/>
    <w:rsid w:val="00527F59"/>
    <w:rsid w:val="00530235"/>
    <w:rsid w:val="00534A5D"/>
    <w:rsid w:val="0054124D"/>
    <w:rsid w:val="00541266"/>
    <w:rsid w:val="00541918"/>
    <w:rsid w:val="005420FE"/>
    <w:rsid w:val="00542E5A"/>
    <w:rsid w:val="00550C0C"/>
    <w:rsid w:val="005528EA"/>
    <w:rsid w:val="00554277"/>
    <w:rsid w:val="00554D00"/>
    <w:rsid w:val="00556F20"/>
    <w:rsid w:val="00565409"/>
    <w:rsid w:val="00573BBB"/>
    <w:rsid w:val="00584A9D"/>
    <w:rsid w:val="005A01B7"/>
    <w:rsid w:val="005A179C"/>
    <w:rsid w:val="005A6AA0"/>
    <w:rsid w:val="005B003B"/>
    <w:rsid w:val="005B3819"/>
    <w:rsid w:val="005B3AB1"/>
    <w:rsid w:val="005B3FD6"/>
    <w:rsid w:val="005B4E0D"/>
    <w:rsid w:val="005B5367"/>
    <w:rsid w:val="005C140F"/>
    <w:rsid w:val="005C7493"/>
    <w:rsid w:val="005D0280"/>
    <w:rsid w:val="005D02A0"/>
    <w:rsid w:val="005D666F"/>
    <w:rsid w:val="005E1571"/>
    <w:rsid w:val="005E2672"/>
    <w:rsid w:val="005E2D14"/>
    <w:rsid w:val="005E76A7"/>
    <w:rsid w:val="005F5DC5"/>
    <w:rsid w:val="005F65F4"/>
    <w:rsid w:val="006004DF"/>
    <w:rsid w:val="006017C3"/>
    <w:rsid w:val="00601CA9"/>
    <w:rsid w:val="00612F65"/>
    <w:rsid w:val="006152D1"/>
    <w:rsid w:val="0062262D"/>
    <w:rsid w:val="00632555"/>
    <w:rsid w:val="00634BB5"/>
    <w:rsid w:val="006411EF"/>
    <w:rsid w:val="00642A1A"/>
    <w:rsid w:val="00647A77"/>
    <w:rsid w:val="00652F5A"/>
    <w:rsid w:val="006545C3"/>
    <w:rsid w:val="00656773"/>
    <w:rsid w:val="0066248C"/>
    <w:rsid w:val="0066283D"/>
    <w:rsid w:val="00665379"/>
    <w:rsid w:val="00671A8B"/>
    <w:rsid w:val="006732C7"/>
    <w:rsid w:val="00676452"/>
    <w:rsid w:val="00685DBF"/>
    <w:rsid w:val="00690D9A"/>
    <w:rsid w:val="00693114"/>
    <w:rsid w:val="00697973"/>
    <w:rsid w:val="006A0695"/>
    <w:rsid w:val="006A242C"/>
    <w:rsid w:val="006A551E"/>
    <w:rsid w:val="006A5723"/>
    <w:rsid w:val="006B64D6"/>
    <w:rsid w:val="006C7A03"/>
    <w:rsid w:val="006D5FE2"/>
    <w:rsid w:val="006D69CA"/>
    <w:rsid w:val="006D6CE0"/>
    <w:rsid w:val="006E4455"/>
    <w:rsid w:val="006F00EC"/>
    <w:rsid w:val="006F4DE9"/>
    <w:rsid w:val="006F5911"/>
    <w:rsid w:val="00700DFE"/>
    <w:rsid w:val="00705838"/>
    <w:rsid w:val="00710ADA"/>
    <w:rsid w:val="007142DA"/>
    <w:rsid w:val="007149D8"/>
    <w:rsid w:val="00715896"/>
    <w:rsid w:val="00717B3E"/>
    <w:rsid w:val="007230C4"/>
    <w:rsid w:val="00726AF1"/>
    <w:rsid w:val="007313D9"/>
    <w:rsid w:val="00733612"/>
    <w:rsid w:val="00734051"/>
    <w:rsid w:val="00736392"/>
    <w:rsid w:val="00743D0C"/>
    <w:rsid w:val="00746370"/>
    <w:rsid w:val="00746A13"/>
    <w:rsid w:val="007520AD"/>
    <w:rsid w:val="007530B1"/>
    <w:rsid w:val="00756D41"/>
    <w:rsid w:val="00761E40"/>
    <w:rsid w:val="007629B9"/>
    <w:rsid w:val="007657E8"/>
    <w:rsid w:val="0076583D"/>
    <w:rsid w:val="00766139"/>
    <w:rsid w:val="0076676E"/>
    <w:rsid w:val="0077185E"/>
    <w:rsid w:val="007806B6"/>
    <w:rsid w:val="0078074A"/>
    <w:rsid w:val="007833E0"/>
    <w:rsid w:val="00784859"/>
    <w:rsid w:val="007866A3"/>
    <w:rsid w:val="00790A36"/>
    <w:rsid w:val="00791D1C"/>
    <w:rsid w:val="007942D0"/>
    <w:rsid w:val="00797CE0"/>
    <w:rsid w:val="007A1902"/>
    <w:rsid w:val="007A2205"/>
    <w:rsid w:val="007A407C"/>
    <w:rsid w:val="007A4C9C"/>
    <w:rsid w:val="007A587F"/>
    <w:rsid w:val="007A67E6"/>
    <w:rsid w:val="007B1621"/>
    <w:rsid w:val="007B53F4"/>
    <w:rsid w:val="007B54F3"/>
    <w:rsid w:val="007C30EC"/>
    <w:rsid w:val="007C33D8"/>
    <w:rsid w:val="007C7243"/>
    <w:rsid w:val="007D380B"/>
    <w:rsid w:val="007E1B36"/>
    <w:rsid w:val="007E7A0A"/>
    <w:rsid w:val="007E7EAA"/>
    <w:rsid w:val="007F07B8"/>
    <w:rsid w:val="007F69D4"/>
    <w:rsid w:val="007F722C"/>
    <w:rsid w:val="007F72EE"/>
    <w:rsid w:val="00802054"/>
    <w:rsid w:val="00805CF0"/>
    <w:rsid w:val="00811137"/>
    <w:rsid w:val="00813BE8"/>
    <w:rsid w:val="00823EAC"/>
    <w:rsid w:val="008252C6"/>
    <w:rsid w:val="00830156"/>
    <w:rsid w:val="00830513"/>
    <w:rsid w:val="00830876"/>
    <w:rsid w:val="00831525"/>
    <w:rsid w:val="00833BA7"/>
    <w:rsid w:val="00833C69"/>
    <w:rsid w:val="00833DF3"/>
    <w:rsid w:val="0083406E"/>
    <w:rsid w:val="00834FAD"/>
    <w:rsid w:val="008412C4"/>
    <w:rsid w:val="008423AA"/>
    <w:rsid w:val="008451FE"/>
    <w:rsid w:val="00851D60"/>
    <w:rsid w:val="008524DE"/>
    <w:rsid w:val="00856146"/>
    <w:rsid w:val="00865299"/>
    <w:rsid w:val="00866DF6"/>
    <w:rsid w:val="00875C68"/>
    <w:rsid w:val="008771E6"/>
    <w:rsid w:val="00880229"/>
    <w:rsid w:val="0088036D"/>
    <w:rsid w:val="00880870"/>
    <w:rsid w:val="00882533"/>
    <w:rsid w:val="00883E80"/>
    <w:rsid w:val="00884555"/>
    <w:rsid w:val="00885838"/>
    <w:rsid w:val="00885A7A"/>
    <w:rsid w:val="00892068"/>
    <w:rsid w:val="008921AD"/>
    <w:rsid w:val="008921E1"/>
    <w:rsid w:val="00895CA2"/>
    <w:rsid w:val="00897089"/>
    <w:rsid w:val="008A4003"/>
    <w:rsid w:val="008A4FF8"/>
    <w:rsid w:val="008A5A1D"/>
    <w:rsid w:val="008A7AF8"/>
    <w:rsid w:val="008B01C6"/>
    <w:rsid w:val="008B0C95"/>
    <w:rsid w:val="008B1046"/>
    <w:rsid w:val="008B32FF"/>
    <w:rsid w:val="008B43DC"/>
    <w:rsid w:val="008C2D18"/>
    <w:rsid w:val="008C4C12"/>
    <w:rsid w:val="008C6018"/>
    <w:rsid w:val="008C706A"/>
    <w:rsid w:val="008D08AB"/>
    <w:rsid w:val="008D6661"/>
    <w:rsid w:val="008E6CA5"/>
    <w:rsid w:val="008F3CF6"/>
    <w:rsid w:val="0090029F"/>
    <w:rsid w:val="009018FF"/>
    <w:rsid w:val="00901BB2"/>
    <w:rsid w:val="009068D6"/>
    <w:rsid w:val="00910AFB"/>
    <w:rsid w:val="009168D2"/>
    <w:rsid w:val="0092134D"/>
    <w:rsid w:val="00923652"/>
    <w:rsid w:val="00923F7B"/>
    <w:rsid w:val="00924C1D"/>
    <w:rsid w:val="009267F0"/>
    <w:rsid w:val="00930608"/>
    <w:rsid w:val="0093098F"/>
    <w:rsid w:val="00931491"/>
    <w:rsid w:val="00931DDE"/>
    <w:rsid w:val="009368A5"/>
    <w:rsid w:val="0094234D"/>
    <w:rsid w:val="0094236C"/>
    <w:rsid w:val="009429AB"/>
    <w:rsid w:val="00944A30"/>
    <w:rsid w:val="00946C21"/>
    <w:rsid w:val="00954757"/>
    <w:rsid w:val="00961686"/>
    <w:rsid w:val="00962B0D"/>
    <w:rsid w:val="00963BA9"/>
    <w:rsid w:val="00967E8F"/>
    <w:rsid w:val="00970631"/>
    <w:rsid w:val="009722B6"/>
    <w:rsid w:val="00975335"/>
    <w:rsid w:val="009812E0"/>
    <w:rsid w:val="00983A3A"/>
    <w:rsid w:val="00983A42"/>
    <w:rsid w:val="009852E6"/>
    <w:rsid w:val="0099058E"/>
    <w:rsid w:val="00991FC1"/>
    <w:rsid w:val="0099503D"/>
    <w:rsid w:val="009956F0"/>
    <w:rsid w:val="009A5768"/>
    <w:rsid w:val="009A6730"/>
    <w:rsid w:val="009B15E0"/>
    <w:rsid w:val="009B3DB1"/>
    <w:rsid w:val="009B5D72"/>
    <w:rsid w:val="009B7417"/>
    <w:rsid w:val="009C2089"/>
    <w:rsid w:val="009C2D5C"/>
    <w:rsid w:val="009D2ADD"/>
    <w:rsid w:val="009D38FD"/>
    <w:rsid w:val="009D466C"/>
    <w:rsid w:val="009D5464"/>
    <w:rsid w:val="009E5DDB"/>
    <w:rsid w:val="009F093F"/>
    <w:rsid w:val="009F374A"/>
    <w:rsid w:val="009F48C9"/>
    <w:rsid w:val="00A017AE"/>
    <w:rsid w:val="00A01C79"/>
    <w:rsid w:val="00A037DE"/>
    <w:rsid w:val="00A051AB"/>
    <w:rsid w:val="00A06AF0"/>
    <w:rsid w:val="00A153EB"/>
    <w:rsid w:val="00A2032A"/>
    <w:rsid w:val="00A217B9"/>
    <w:rsid w:val="00A222B8"/>
    <w:rsid w:val="00A22E59"/>
    <w:rsid w:val="00A23C45"/>
    <w:rsid w:val="00A25399"/>
    <w:rsid w:val="00A311D8"/>
    <w:rsid w:val="00A32573"/>
    <w:rsid w:val="00A35F6A"/>
    <w:rsid w:val="00A377A3"/>
    <w:rsid w:val="00A40BFB"/>
    <w:rsid w:val="00A40F09"/>
    <w:rsid w:val="00A41FD7"/>
    <w:rsid w:val="00A442A5"/>
    <w:rsid w:val="00A44595"/>
    <w:rsid w:val="00A45DB3"/>
    <w:rsid w:val="00A464A8"/>
    <w:rsid w:val="00A4744C"/>
    <w:rsid w:val="00A56E71"/>
    <w:rsid w:val="00A60635"/>
    <w:rsid w:val="00A610FE"/>
    <w:rsid w:val="00A62823"/>
    <w:rsid w:val="00A644EE"/>
    <w:rsid w:val="00A64EB6"/>
    <w:rsid w:val="00A66300"/>
    <w:rsid w:val="00A66D13"/>
    <w:rsid w:val="00A71250"/>
    <w:rsid w:val="00A71B64"/>
    <w:rsid w:val="00A745E0"/>
    <w:rsid w:val="00A74603"/>
    <w:rsid w:val="00A75F06"/>
    <w:rsid w:val="00A8483C"/>
    <w:rsid w:val="00A87325"/>
    <w:rsid w:val="00A92F28"/>
    <w:rsid w:val="00AA0642"/>
    <w:rsid w:val="00AA098B"/>
    <w:rsid w:val="00AA2C90"/>
    <w:rsid w:val="00AB2F05"/>
    <w:rsid w:val="00AB6608"/>
    <w:rsid w:val="00AB7630"/>
    <w:rsid w:val="00AC1E9D"/>
    <w:rsid w:val="00AC3A6B"/>
    <w:rsid w:val="00AD10C3"/>
    <w:rsid w:val="00AD1832"/>
    <w:rsid w:val="00AD1A39"/>
    <w:rsid w:val="00AD774A"/>
    <w:rsid w:val="00AE35EB"/>
    <w:rsid w:val="00AE4148"/>
    <w:rsid w:val="00AE6229"/>
    <w:rsid w:val="00AF2793"/>
    <w:rsid w:val="00AF2DE7"/>
    <w:rsid w:val="00AF52FF"/>
    <w:rsid w:val="00AF597F"/>
    <w:rsid w:val="00AF7A4A"/>
    <w:rsid w:val="00B015A1"/>
    <w:rsid w:val="00B01B17"/>
    <w:rsid w:val="00B027F9"/>
    <w:rsid w:val="00B07FD7"/>
    <w:rsid w:val="00B112C2"/>
    <w:rsid w:val="00B1141F"/>
    <w:rsid w:val="00B1194C"/>
    <w:rsid w:val="00B14260"/>
    <w:rsid w:val="00B231C9"/>
    <w:rsid w:val="00B25353"/>
    <w:rsid w:val="00B33B1F"/>
    <w:rsid w:val="00B3513D"/>
    <w:rsid w:val="00B40D92"/>
    <w:rsid w:val="00B4104F"/>
    <w:rsid w:val="00B417CC"/>
    <w:rsid w:val="00B430D6"/>
    <w:rsid w:val="00B43D7B"/>
    <w:rsid w:val="00B45D0A"/>
    <w:rsid w:val="00B57300"/>
    <w:rsid w:val="00B616B7"/>
    <w:rsid w:val="00B72B52"/>
    <w:rsid w:val="00B76388"/>
    <w:rsid w:val="00B776FE"/>
    <w:rsid w:val="00B83E1D"/>
    <w:rsid w:val="00B906E5"/>
    <w:rsid w:val="00B91509"/>
    <w:rsid w:val="00B91C28"/>
    <w:rsid w:val="00B9377A"/>
    <w:rsid w:val="00B9588A"/>
    <w:rsid w:val="00B97BA2"/>
    <w:rsid w:val="00BA59B4"/>
    <w:rsid w:val="00BB1996"/>
    <w:rsid w:val="00BB4D6B"/>
    <w:rsid w:val="00BB535E"/>
    <w:rsid w:val="00BB62F1"/>
    <w:rsid w:val="00BC40A8"/>
    <w:rsid w:val="00BC595F"/>
    <w:rsid w:val="00BD0389"/>
    <w:rsid w:val="00BD505E"/>
    <w:rsid w:val="00BE1D68"/>
    <w:rsid w:val="00BE2F0E"/>
    <w:rsid w:val="00BE3351"/>
    <w:rsid w:val="00BE5C90"/>
    <w:rsid w:val="00BE7972"/>
    <w:rsid w:val="00BE7E01"/>
    <w:rsid w:val="00BF10BD"/>
    <w:rsid w:val="00C00D65"/>
    <w:rsid w:val="00C07E88"/>
    <w:rsid w:val="00C1422B"/>
    <w:rsid w:val="00C16A88"/>
    <w:rsid w:val="00C16AC1"/>
    <w:rsid w:val="00C201E9"/>
    <w:rsid w:val="00C228F3"/>
    <w:rsid w:val="00C247B4"/>
    <w:rsid w:val="00C25F00"/>
    <w:rsid w:val="00C30467"/>
    <w:rsid w:val="00C32416"/>
    <w:rsid w:val="00C34702"/>
    <w:rsid w:val="00C34BDF"/>
    <w:rsid w:val="00C4008A"/>
    <w:rsid w:val="00C41E22"/>
    <w:rsid w:val="00C43571"/>
    <w:rsid w:val="00C43E21"/>
    <w:rsid w:val="00C45AF5"/>
    <w:rsid w:val="00C50C2B"/>
    <w:rsid w:val="00C5375B"/>
    <w:rsid w:val="00C57400"/>
    <w:rsid w:val="00C60E3E"/>
    <w:rsid w:val="00C60F41"/>
    <w:rsid w:val="00C62C60"/>
    <w:rsid w:val="00C670B0"/>
    <w:rsid w:val="00C72D74"/>
    <w:rsid w:val="00C753D3"/>
    <w:rsid w:val="00C75967"/>
    <w:rsid w:val="00C77618"/>
    <w:rsid w:val="00C83498"/>
    <w:rsid w:val="00C869FF"/>
    <w:rsid w:val="00CA2167"/>
    <w:rsid w:val="00CA257D"/>
    <w:rsid w:val="00CA6171"/>
    <w:rsid w:val="00CB0F61"/>
    <w:rsid w:val="00CB2571"/>
    <w:rsid w:val="00CB29E6"/>
    <w:rsid w:val="00CB75E3"/>
    <w:rsid w:val="00CC03B1"/>
    <w:rsid w:val="00CC29A8"/>
    <w:rsid w:val="00CC3CF9"/>
    <w:rsid w:val="00CD27FB"/>
    <w:rsid w:val="00CD4C6F"/>
    <w:rsid w:val="00CD5605"/>
    <w:rsid w:val="00CD751F"/>
    <w:rsid w:val="00CD7E2C"/>
    <w:rsid w:val="00CE1869"/>
    <w:rsid w:val="00CE3D8B"/>
    <w:rsid w:val="00CE76A7"/>
    <w:rsid w:val="00CF0EAB"/>
    <w:rsid w:val="00CF13AB"/>
    <w:rsid w:val="00CF199D"/>
    <w:rsid w:val="00CF2C7D"/>
    <w:rsid w:val="00D0160D"/>
    <w:rsid w:val="00D05BBD"/>
    <w:rsid w:val="00D100D7"/>
    <w:rsid w:val="00D133BD"/>
    <w:rsid w:val="00D15A81"/>
    <w:rsid w:val="00D17521"/>
    <w:rsid w:val="00D26341"/>
    <w:rsid w:val="00D26D66"/>
    <w:rsid w:val="00D332C1"/>
    <w:rsid w:val="00D45DD6"/>
    <w:rsid w:val="00D4604E"/>
    <w:rsid w:val="00D473B9"/>
    <w:rsid w:val="00D5181B"/>
    <w:rsid w:val="00D534C2"/>
    <w:rsid w:val="00D54945"/>
    <w:rsid w:val="00D54EA4"/>
    <w:rsid w:val="00D605B1"/>
    <w:rsid w:val="00D61BE9"/>
    <w:rsid w:val="00D644C9"/>
    <w:rsid w:val="00D764D7"/>
    <w:rsid w:val="00D81926"/>
    <w:rsid w:val="00D864F9"/>
    <w:rsid w:val="00D90CFD"/>
    <w:rsid w:val="00D93EFE"/>
    <w:rsid w:val="00D94567"/>
    <w:rsid w:val="00DA2EE4"/>
    <w:rsid w:val="00DA5AEC"/>
    <w:rsid w:val="00DB43E7"/>
    <w:rsid w:val="00DB73F7"/>
    <w:rsid w:val="00DB7807"/>
    <w:rsid w:val="00DC3CC1"/>
    <w:rsid w:val="00DC3EB3"/>
    <w:rsid w:val="00DD1809"/>
    <w:rsid w:val="00DD6C0D"/>
    <w:rsid w:val="00DD6F4C"/>
    <w:rsid w:val="00DD7B4D"/>
    <w:rsid w:val="00DE0F0F"/>
    <w:rsid w:val="00DE3091"/>
    <w:rsid w:val="00DE744E"/>
    <w:rsid w:val="00DF09B7"/>
    <w:rsid w:val="00DF0C07"/>
    <w:rsid w:val="00DF2F54"/>
    <w:rsid w:val="00DF64DE"/>
    <w:rsid w:val="00E02E3F"/>
    <w:rsid w:val="00E04D48"/>
    <w:rsid w:val="00E10E01"/>
    <w:rsid w:val="00E11163"/>
    <w:rsid w:val="00E1136C"/>
    <w:rsid w:val="00E11B12"/>
    <w:rsid w:val="00E1617E"/>
    <w:rsid w:val="00E16849"/>
    <w:rsid w:val="00E2556C"/>
    <w:rsid w:val="00E26F31"/>
    <w:rsid w:val="00E43615"/>
    <w:rsid w:val="00E463D8"/>
    <w:rsid w:val="00E471B9"/>
    <w:rsid w:val="00E478F7"/>
    <w:rsid w:val="00E50C11"/>
    <w:rsid w:val="00E53F8F"/>
    <w:rsid w:val="00E55382"/>
    <w:rsid w:val="00E60A39"/>
    <w:rsid w:val="00E61591"/>
    <w:rsid w:val="00E630B1"/>
    <w:rsid w:val="00E70D7E"/>
    <w:rsid w:val="00E72B5C"/>
    <w:rsid w:val="00E7424B"/>
    <w:rsid w:val="00E81ABE"/>
    <w:rsid w:val="00E84471"/>
    <w:rsid w:val="00E84F66"/>
    <w:rsid w:val="00E86C07"/>
    <w:rsid w:val="00E86F84"/>
    <w:rsid w:val="00E90BEA"/>
    <w:rsid w:val="00EA564F"/>
    <w:rsid w:val="00EB1279"/>
    <w:rsid w:val="00EB14BC"/>
    <w:rsid w:val="00EB40E8"/>
    <w:rsid w:val="00EB6250"/>
    <w:rsid w:val="00EB7DC9"/>
    <w:rsid w:val="00EB7DE2"/>
    <w:rsid w:val="00EC687A"/>
    <w:rsid w:val="00ED0B90"/>
    <w:rsid w:val="00ED591C"/>
    <w:rsid w:val="00ED7287"/>
    <w:rsid w:val="00EE188D"/>
    <w:rsid w:val="00EE25A7"/>
    <w:rsid w:val="00EE27EA"/>
    <w:rsid w:val="00EE3DEC"/>
    <w:rsid w:val="00EE7363"/>
    <w:rsid w:val="00EF1942"/>
    <w:rsid w:val="00EF2B5B"/>
    <w:rsid w:val="00EF64C9"/>
    <w:rsid w:val="00EF6C74"/>
    <w:rsid w:val="00F00D13"/>
    <w:rsid w:val="00F01721"/>
    <w:rsid w:val="00F03487"/>
    <w:rsid w:val="00F122B7"/>
    <w:rsid w:val="00F123C9"/>
    <w:rsid w:val="00F17B93"/>
    <w:rsid w:val="00F17E10"/>
    <w:rsid w:val="00F266C8"/>
    <w:rsid w:val="00F3110C"/>
    <w:rsid w:val="00F31BD3"/>
    <w:rsid w:val="00F322D6"/>
    <w:rsid w:val="00F3505F"/>
    <w:rsid w:val="00F41808"/>
    <w:rsid w:val="00F418F2"/>
    <w:rsid w:val="00F456A9"/>
    <w:rsid w:val="00F462F7"/>
    <w:rsid w:val="00F505A0"/>
    <w:rsid w:val="00F53C53"/>
    <w:rsid w:val="00F54520"/>
    <w:rsid w:val="00F54C5D"/>
    <w:rsid w:val="00F569E8"/>
    <w:rsid w:val="00F64745"/>
    <w:rsid w:val="00F676F2"/>
    <w:rsid w:val="00F70BBD"/>
    <w:rsid w:val="00F71B5D"/>
    <w:rsid w:val="00F72DB9"/>
    <w:rsid w:val="00F748DA"/>
    <w:rsid w:val="00F7655C"/>
    <w:rsid w:val="00F8056C"/>
    <w:rsid w:val="00F8288B"/>
    <w:rsid w:val="00F83465"/>
    <w:rsid w:val="00F83E89"/>
    <w:rsid w:val="00F8422B"/>
    <w:rsid w:val="00FA53AB"/>
    <w:rsid w:val="00FA7BE7"/>
    <w:rsid w:val="00FA7F42"/>
    <w:rsid w:val="00FB1920"/>
    <w:rsid w:val="00FB1B87"/>
    <w:rsid w:val="00FB38E9"/>
    <w:rsid w:val="00FB45E8"/>
    <w:rsid w:val="00FB6B25"/>
    <w:rsid w:val="00FB76DE"/>
    <w:rsid w:val="00FC057C"/>
    <w:rsid w:val="00FC134B"/>
    <w:rsid w:val="00FC48B0"/>
    <w:rsid w:val="00FC7134"/>
    <w:rsid w:val="00FD0DEE"/>
    <w:rsid w:val="00FD1D99"/>
    <w:rsid w:val="00FD3601"/>
    <w:rsid w:val="00FD42C2"/>
    <w:rsid w:val="00FE08B4"/>
    <w:rsid w:val="00FE1A5B"/>
    <w:rsid w:val="00FE2073"/>
    <w:rsid w:val="00FE68CC"/>
    <w:rsid w:val="00FF05F6"/>
    <w:rsid w:val="00FF196F"/>
    <w:rsid w:val="00FF4FFA"/>
    <w:rsid w:val="00FF51FD"/>
    <w:rsid w:val="01656E0A"/>
    <w:rsid w:val="01DA3B2D"/>
    <w:rsid w:val="0266C7A9"/>
    <w:rsid w:val="028D71F1"/>
    <w:rsid w:val="03EF485C"/>
    <w:rsid w:val="04FA7293"/>
    <w:rsid w:val="058ABC0A"/>
    <w:rsid w:val="05B1B3D6"/>
    <w:rsid w:val="05BE0150"/>
    <w:rsid w:val="065A3F6F"/>
    <w:rsid w:val="074D8437"/>
    <w:rsid w:val="086642F2"/>
    <w:rsid w:val="09EB4642"/>
    <w:rsid w:val="0B1B9C5E"/>
    <w:rsid w:val="0B3FEFC2"/>
    <w:rsid w:val="0B476DAC"/>
    <w:rsid w:val="0C07811C"/>
    <w:rsid w:val="0C20F55A"/>
    <w:rsid w:val="10311CB2"/>
    <w:rsid w:val="103B6639"/>
    <w:rsid w:val="1059A856"/>
    <w:rsid w:val="11067E5A"/>
    <w:rsid w:val="112B8E06"/>
    <w:rsid w:val="116BE03C"/>
    <w:rsid w:val="120EAA0D"/>
    <w:rsid w:val="12BEB164"/>
    <w:rsid w:val="13566E4C"/>
    <w:rsid w:val="13853418"/>
    <w:rsid w:val="13AAB60C"/>
    <w:rsid w:val="13AFD549"/>
    <w:rsid w:val="13BF0EB4"/>
    <w:rsid w:val="148E5DE5"/>
    <w:rsid w:val="14D0FEA7"/>
    <w:rsid w:val="1579F807"/>
    <w:rsid w:val="17B7930D"/>
    <w:rsid w:val="18CDCBD3"/>
    <w:rsid w:val="193A3B11"/>
    <w:rsid w:val="1A8D7B0A"/>
    <w:rsid w:val="1AA511E9"/>
    <w:rsid w:val="1B2A61A0"/>
    <w:rsid w:val="1B55BEF1"/>
    <w:rsid w:val="1BD2DD2A"/>
    <w:rsid w:val="1CEA8224"/>
    <w:rsid w:val="1D973817"/>
    <w:rsid w:val="1DBDC6AC"/>
    <w:rsid w:val="1DDAD70B"/>
    <w:rsid w:val="1E83F555"/>
    <w:rsid w:val="1F1A37E1"/>
    <w:rsid w:val="1FA275FE"/>
    <w:rsid w:val="1FFCDF1E"/>
    <w:rsid w:val="2087762B"/>
    <w:rsid w:val="210BA84D"/>
    <w:rsid w:val="21610B84"/>
    <w:rsid w:val="2537C176"/>
    <w:rsid w:val="266B8EB7"/>
    <w:rsid w:val="27A7F1B4"/>
    <w:rsid w:val="28B43D40"/>
    <w:rsid w:val="2997BD5C"/>
    <w:rsid w:val="2B50A1A0"/>
    <w:rsid w:val="2C54053E"/>
    <w:rsid w:val="2CF6CCE0"/>
    <w:rsid w:val="2E510020"/>
    <w:rsid w:val="2E71112C"/>
    <w:rsid w:val="2FE3576D"/>
    <w:rsid w:val="30EE9123"/>
    <w:rsid w:val="310735BD"/>
    <w:rsid w:val="328A6184"/>
    <w:rsid w:val="331358B8"/>
    <w:rsid w:val="34135022"/>
    <w:rsid w:val="35CEC5EA"/>
    <w:rsid w:val="3605C769"/>
    <w:rsid w:val="366C983B"/>
    <w:rsid w:val="387F330E"/>
    <w:rsid w:val="38D3E4C9"/>
    <w:rsid w:val="3B44D3D2"/>
    <w:rsid w:val="3BC49996"/>
    <w:rsid w:val="3C4EFC7D"/>
    <w:rsid w:val="3C8CE890"/>
    <w:rsid w:val="3D4B1C4D"/>
    <w:rsid w:val="3D5A5A83"/>
    <w:rsid w:val="3DBD1FD2"/>
    <w:rsid w:val="3DE92CDC"/>
    <w:rsid w:val="3F90AB1F"/>
    <w:rsid w:val="435AF55C"/>
    <w:rsid w:val="448DAB71"/>
    <w:rsid w:val="44D713E8"/>
    <w:rsid w:val="44E56459"/>
    <w:rsid w:val="451FF015"/>
    <w:rsid w:val="465A5CF5"/>
    <w:rsid w:val="4819BD25"/>
    <w:rsid w:val="48465E31"/>
    <w:rsid w:val="48557F1B"/>
    <w:rsid w:val="487208B2"/>
    <w:rsid w:val="48EDDB24"/>
    <w:rsid w:val="4A93746A"/>
    <w:rsid w:val="4BF3F855"/>
    <w:rsid w:val="4D7DFE38"/>
    <w:rsid w:val="4DA05321"/>
    <w:rsid w:val="4E23B803"/>
    <w:rsid w:val="4E5E8A38"/>
    <w:rsid w:val="4FF55F21"/>
    <w:rsid w:val="506D0723"/>
    <w:rsid w:val="53EEC133"/>
    <w:rsid w:val="545EEFB6"/>
    <w:rsid w:val="54AE445A"/>
    <w:rsid w:val="5663F51D"/>
    <w:rsid w:val="570887FF"/>
    <w:rsid w:val="57247569"/>
    <w:rsid w:val="5820C376"/>
    <w:rsid w:val="585AECC3"/>
    <w:rsid w:val="588D846E"/>
    <w:rsid w:val="58C05997"/>
    <w:rsid w:val="58C77942"/>
    <w:rsid w:val="5953ADD7"/>
    <w:rsid w:val="59A59DF5"/>
    <w:rsid w:val="59DD9DA6"/>
    <w:rsid w:val="5A5C29F8"/>
    <w:rsid w:val="5B502246"/>
    <w:rsid w:val="5B7465B8"/>
    <w:rsid w:val="5CFDDF12"/>
    <w:rsid w:val="5D2ECB38"/>
    <w:rsid w:val="5E2BE8E7"/>
    <w:rsid w:val="5F0F0A7C"/>
    <w:rsid w:val="5F8E491F"/>
    <w:rsid w:val="5FA54E6D"/>
    <w:rsid w:val="6127F98F"/>
    <w:rsid w:val="62C1602F"/>
    <w:rsid w:val="63357C7C"/>
    <w:rsid w:val="6535834F"/>
    <w:rsid w:val="6592F1C0"/>
    <w:rsid w:val="67546F33"/>
    <w:rsid w:val="689CDC06"/>
    <w:rsid w:val="698E87C6"/>
    <w:rsid w:val="6A1D0B65"/>
    <w:rsid w:val="6A7304ED"/>
    <w:rsid w:val="6A87A513"/>
    <w:rsid w:val="6B5EA577"/>
    <w:rsid w:val="6D926878"/>
    <w:rsid w:val="6DED543A"/>
    <w:rsid w:val="6E2D3FE9"/>
    <w:rsid w:val="6EC99639"/>
    <w:rsid w:val="6F89249B"/>
    <w:rsid w:val="702D2E3C"/>
    <w:rsid w:val="707D4A0F"/>
    <w:rsid w:val="715DB898"/>
    <w:rsid w:val="72F66A9F"/>
    <w:rsid w:val="7760E237"/>
    <w:rsid w:val="78306354"/>
    <w:rsid w:val="7A680175"/>
    <w:rsid w:val="7A6BB0A4"/>
    <w:rsid w:val="7BADF341"/>
    <w:rsid w:val="7C4FC87E"/>
    <w:rsid w:val="7CAAC916"/>
    <w:rsid w:val="7CAB2543"/>
    <w:rsid w:val="7FFD9D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1EE4E"/>
  <w15:docId w15:val="{50471B5A-CCD6-42B5-A05C-E2DB03515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color w:val="0000FF"/>
      <w:u w:val="single" w:color="0000FF"/>
    </w:rPr>
  </w:style>
  <w:style w:type="character" w:customStyle="1" w:styleId="Link">
    <w:name w:val="Link"/>
    <w:rPr>
      <w:color w:val="0563C1"/>
      <w:u w:val="single" w:color="0563C1"/>
    </w:rPr>
  </w:style>
  <w:style w:type="character" w:customStyle="1" w:styleId="Hyperlink1">
    <w:name w:val="Hyperlink.1"/>
    <w:basedOn w:val="Link"/>
    <w:rPr>
      <w:color w:val="0000FF"/>
      <w:u w:val="single" w:color="0000FF"/>
    </w:rPr>
  </w:style>
  <w:style w:type="paragraph" w:customStyle="1" w:styleId="Default">
    <w:name w:val="Default"/>
    <w:rPr>
      <w:rFonts w:ascii="Helvetica Neue" w:hAnsi="Helvetica Neue" w:cs="Arial Unicode MS"/>
      <w:color w:val="000000"/>
      <w:sz w:val="22"/>
      <w:szCs w:val="22"/>
    </w:rPr>
  </w:style>
  <w:style w:type="paragraph" w:styleId="Footer">
    <w:name w:val="footer"/>
    <w:basedOn w:val="Normal"/>
    <w:link w:val="FooterChar"/>
    <w:uiPriority w:val="99"/>
    <w:unhideWhenUsed/>
    <w:rsid w:val="00733612"/>
    <w:pPr>
      <w:tabs>
        <w:tab w:val="center" w:pos="4680"/>
        <w:tab w:val="right" w:pos="9360"/>
      </w:tabs>
    </w:pPr>
  </w:style>
  <w:style w:type="character" w:customStyle="1" w:styleId="FooterChar">
    <w:name w:val="Footer Char"/>
    <w:basedOn w:val="DefaultParagraphFont"/>
    <w:link w:val="Footer"/>
    <w:uiPriority w:val="99"/>
    <w:rsid w:val="00733612"/>
    <w:rPr>
      <w:sz w:val="24"/>
      <w:szCs w:val="24"/>
    </w:rPr>
  </w:style>
  <w:style w:type="paragraph" w:styleId="NormalWeb">
    <w:name w:val="Normal (Web)"/>
    <w:basedOn w:val="Normal"/>
    <w:uiPriority w:val="99"/>
    <w:semiHidden/>
    <w:unhideWhenUsed/>
    <w:rsid w:val="0011796B"/>
  </w:style>
  <w:style w:type="paragraph" w:customStyle="1" w:styleId="xparagraph">
    <w:name w:val="x_paragraph"/>
    <w:basedOn w:val="Normal"/>
    <w:rsid w:val="00490A6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customStyle="1" w:styleId="xnormaltextrun">
    <w:name w:val="x_normaltextrun"/>
    <w:basedOn w:val="DefaultParagraphFont"/>
    <w:rsid w:val="00490A65"/>
  </w:style>
  <w:style w:type="character" w:customStyle="1" w:styleId="xeop">
    <w:name w:val="x_eop"/>
    <w:basedOn w:val="DefaultParagraphFont"/>
    <w:rsid w:val="00490A65"/>
  </w:style>
  <w:style w:type="character" w:customStyle="1" w:styleId="UnresolvedMention1">
    <w:name w:val="Unresolved Mention1"/>
    <w:basedOn w:val="DefaultParagraphFont"/>
    <w:uiPriority w:val="99"/>
    <w:semiHidden/>
    <w:unhideWhenUsed/>
    <w:rsid w:val="009B3DB1"/>
    <w:rPr>
      <w:color w:val="605E5C"/>
      <w:shd w:val="clear" w:color="auto" w:fill="E1DFDD"/>
    </w:rPr>
  </w:style>
  <w:style w:type="character" w:styleId="Emphasis">
    <w:name w:val="Emphasis"/>
    <w:basedOn w:val="DefaultParagraphFont"/>
    <w:uiPriority w:val="20"/>
    <w:qFormat/>
    <w:rsid w:val="00885A7A"/>
    <w:rPr>
      <w:i/>
      <w:iCs/>
    </w:rPr>
  </w:style>
  <w:style w:type="paragraph" w:styleId="ListParagraph">
    <w:name w:val="List Paragraph"/>
    <w:basedOn w:val="Normal"/>
    <w:uiPriority w:val="34"/>
    <w:qFormat/>
    <w:rsid w:val="00DB73F7"/>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HAnsi" w:hAnsi="Calibri" w:cs="Calibri"/>
      <w:sz w:val="22"/>
      <w:szCs w:val="22"/>
      <w:bdr w:val="none" w:sz="0" w:space="0" w:color="auto"/>
    </w:rPr>
  </w:style>
  <w:style w:type="paragraph" w:customStyle="1" w:styleId="xxxxxmsonormal">
    <w:name w:val="x_x_x_xxmsonormal"/>
    <w:basedOn w:val="Normal"/>
    <w:rsid w:val="00F00D13"/>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bdr w:val="none" w:sz="0" w:space="0" w:color="auto"/>
    </w:rPr>
  </w:style>
  <w:style w:type="paragraph" w:customStyle="1" w:styleId="p1">
    <w:name w:val="p1"/>
    <w:basedOn w:val="Normal"/>
    <w:rsid w:val="00797CE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styleId="UnresolvedMention">
    <w:name w:val="Unresolved Mention"/>
    <w:basedOn w:val="DefaultParagraphFont"/>
    <w:uiPriority w:val="99"/>
    <w:semiHidden/>
    <w:unhideWhenUsed/>
    <w:rsid w:val="00A217B9"/>
    <w:rPr>
      <w:color w:val="605E5C"/>
      <w:shd w:val="clear" w:color="auto" w:fill="E1DFDD"/>
    </w:rPr>
  </w:style>
  <w:style w:type="character" w:styleId="FollowedHyperlink">
    <w:name w:val="FollowedHyperlink"/>
    <w:basedOn w:val="DefaultParagraphFont"/>
    <w:uiPriority w:val="99"/>
    <w:semiHidden/>
    <w:unhideWhenUsed/>
    <w:rsid w:val="00D4604E"/>
    <w:rPr>
      <w:color w:val="FF00FF" w:themeColor="followedHyperlink"/>
      <w:u w:val="single"/>
    </w:rPr>
  </w:style>
  <w:style w:type="paragraph" w:customStyle="1" w:styleId="BodyA">
    <w:name w:val="Body A"/>
    <w:rsid w:val="00A644EE"/>
    <w:rPr>
      <w:rFonts w:cs="Arial Unicode MS"/>
      <w:color w:val="000000"/>
      <w:sz w:val="24"/>
      <w:szCs w:val="24"/>
      <w:u w:color="000000"/>
    </w:rPr>
  </w:style>
  <w:style w:type="paragraph" w:customStyle="1" w:styleId="intro">
    <w:name w:val="intro"/>
    <w:basedOn w:val="Normal"/>
    <w:rsid w:val="00EE25A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EE25A7"/>
    <w:rPr>
      <w:b/>
      <w:bCs/>
    </w:rPr>
  </w:style>
  <w:style w:type="paragraph" w:customStyle="1" w:styleId="xmsolistparagraph">
    <w:name w:val="x_msolistparagraph"/>
    <w:basedOn w:val="Normal"/>
    <w:rsid w:val="004B7025"/>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HAnsi" w:hAnsi="Calibri" w:cs="Calibri"/>
      <w:sz w:val="22"/>
      <w:szCs w:val="22"/>
      <w:bdr w:val="none" w:sz="0" w:space="0" w:color="auto"/>
    </w:rPr>
  </w:style>
  <w:style w:type="paragraph" w:styleId="NoSpacing">
    <w:name w:val="No Spacing"/>
    <w:uiPriority w:val="1"/>
    <w:qFormat/>
    <w:rsid w:val="00B417CC"/>
    <w:rPr>
      <w:sz w:val="24"/>
      <w:szCs w:val="24"/>
    </w:rPr>
  </w:style>
  <w:style w:type="character" w:customStyle="1" w:styleId="apple-converted-space">
    <w:name w:val="apple-converted-space"/>
    <w:basedOn w:val="DefaultParagraphFont"/>
    <w:rsid w:val="00051C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2793">
      <w:bodyDiv w:val="1"/>
      <w:marLeft w:val="0"/>
      <w:marRight w:val="0"/>
      <w:marTop w:val="0"/>
      <w:marBottom w:val="0"/>
      <w:divBdr>
        <w:top w:val="none" w:sz="0" w:space="0" w:color="auto"/>
        <w:left w:val="none" w:sz="0" w:space="0" w:color="auto"/>
        <w:bottom w:val="none" w:sz="0" w:space="0" w:color="auto"/>
        <w:right w:val="none" w:sz="0" w:space="0" w:color="auto"/>
      </w:divBdr>
    </w:div>
    <w:div w:id="38239986">
      <w:bodyDiv w:val="1"/>
      <w:marLeft w:val="0"/>
      <w:marRight w:val="0"/>
      <w:marTop w:val="0"/>
      <w:marBottom w:val="0"/>
      <w:divBdr>
        <w:top w:val="none" w:sz="0" w:space="0" w:color="auto"/>
        <w:left w:val="none" w:sz="0" w:space="0" w:color="auto"/>
        <w:bottom w:val="none" w:sz="0" w:space="0" w:color="auto"/>
        <w:right w:val="none" w:sz="0" w:space="0" w:color="auto"/>
      </w:divBdr>
    </w:div>
    <w:div w:id="58283824">
      <w:bodyDiv w:val="1"/>
      <w:marLeft w:val="0"/>
      <w:marRight w:val="0"/>
      <w:marTop w:val="0"/>
      <w:marBottom w:val="0"/>
      <w:divBdr>
        <w:top w:val="none" w:sz="0" w:space="0" w:color="auto"/>
        <w:left w:val="none" w:sz="0" w:space="0" w:color="auto"/>
        <w:bottom w:val="none" w:sz="0" w:space="0" w:color="auto"/>
        <w:right w:val="none" w:sz="0" w:space="0" w:color="auto"/>
      </w:divBdr>
      <w:divsChild>
        <w:div w:id="1125924358">
          <w:marLeft w:val="0"/>
          <w:marRight w:val="0"/>
          <w:marTop w:val="0"/>
          <w:marBottom w:val="0"/>
          <w:divBdr>
            <w:top w:val="none" w:sz="0" w:space="0" w:color="auto"/>
            <w:left w:val="none" w:sz="0" w:space="0" w:color="auto"/>
            <w:bottom w:val="none" w:sz="0" w:space="0" w:color="auto"/>
            <w:right w:val="none" w:sz="0" w:space="0" w:color="auto"/>
          </w:divBdr>
        </w:div>
      </w:divsChild>
    </w:div>
    <w:div w:id="65885257">
      <w:bodyDiv w:val="1"/>
      <w:marLeft w:val="0"/>
      <w:marRight w:val="0"/>
      <w:marTop w:val="0"/>
      <w:marBottom w:val="0"/>
      <w:divBdr>
        <w:top w:val="none" w:sz="0" w:space="0" w:color="auto"/>
        <w:left w:val="none" w:sz="0" w:space="0" w:color="auto"/>
        <w:bottom w:val="none" w:sz="0" w:space="0" w:color="auto"/>
        <w:right w:val="none" w:sz="0" w:space="0" w:color="auto"/>
      </w:divBdr>
      <w:divsChild>
        <w:div w:id="2134471808">
          <w:marLeft w:val="0"/>
          <w:marRight w:val="0"/>
          <w:marTop w:val="0"/>
          <w:marBottom w:val="0"/>
          <w:divBdr>
            <w:top w:val="none" w:sz="0" w:space="0" w:color="auto"/>
            <w:left w:val="none" w:sz="0" w:space="0" w:color="auto"/>
            <w:bottom w:val="none" w:sz="0" w:space="0" w:color="auto"/>
            <w:right w:val="none" w:sz="0" w:space="0" w:color="auto"/>
          </w:divBdr>
        </w:div>
      </w:divsChild>
    </w:div>
    <w:div w:id="83917799">
      <w:bodyDiv w:val="1"/>
      <w:marLeft w:val="0"/>
      <w:marRight w:val="0"/>
      <w:marTop w:val="0"/>
      <w:marBottom w:val="0"/>
      <w:divBdr>
        <w:top w:val="none" w:sz="0" w:space="0" w:color="auto"/>
        <w:left w:val="none" w:sz="0" w:space="0" w:color="auto"/>
        <w:bottom w:val="none" w:sz="0" w:space="0" w:color="auto"/>
        <w:right w:val="none" w:sz="0" w:space="0" w:color="auto"/>
      </w:divBdr>
      <w:divsChild>
        <w:div w:id="42680431">
          <w:marLeft w:val="0"/>
          <w:marRight w:val="0"/>
          <w:marTop w:val="0"/>
          <w:marBottom w:val="0"/>
          <w:divBdr>
            <w:top w:val="none" w:sz="0" w:space="0" w:color="auto"/>
            <w:left w:val="none" w:sz="0" w:space="0" w:color="auto"/>
            <w:bottom w:val="none" w:sz="0" w:space="0" w:color="auto"/>
            <w:right w:val="none" w:sz="0" w:space="0" w:color="auto"/>
          </w:divBdr>
        </w:div>
      </w:divsChild>
    </w:div>
    <w:div w:id="94593138">
      <w:bodyDiv w:val="1"/>
      <w:marLeft w:val="0"/>
      <w:marRight w:val="0"/>
      <w:marTop w:val="0"/>
      <w:marBottom w:val="0"/>
      <w:divBdr>
        <w:top w:val="none" w:sz="0" w:space="0" w:color="auto"/>
        <w:left w:val="none" w:sz="0" w:space="0" w:color="auto"/>
        <w:bottom w:val="none" w:sz="0" w:space="0" w:color="auto"/>
        <w:right w:val="none" w:sz="0" w:space="0" w:color="auto"/>
      </w:divBdr>
    </w:div>
    <w:div w:id="127551203">
      <w:bodyDiv w:val="1"/>
      <w:marLeft w:val="0"/>
      <w:marRight w:val="0"/>
      <w:marTop w:val="0"/>
      <w:marBottom w:val="0"/>
      <w:divBdr>
        <w:top w:val="none" w:sz="0" w:space="0" w:color="auto"/>
        <w:left w:val="none" w:sz="0" w:space="0" w:color="auto"/>
        <w:bottom w:val="none" w:sz="0" w:space="0" w:color="auto"/>
        <w:right w:val="none" w:sz="0" w:space="0" w:color="auto"/>
      </w:divBdr>
    </w:div>
    <w:div w:id="142505836">
      <w:bodyDiv w:val="1"/>
      <w:marLeft w:val="0"/>
      <w:marRight w:val="0"/>
      <w:marTop w:val="0"/>
      <w:marBottom w:val="0"/>
      <w:divBdr>
        <w:top w:val="none" w:sz="0" w:space="0" w:color="auto"/>
        <w:left w:val="none" w:sz="0" w:space="0" w:color="auto"/>
        <w:bottom w:val="none" w:sz="0" w:space="0" w:color="auto"/>
        <w:right w:val="none" w:sz="0" w:space="0" w:color="auto"/>
      </w:divBdr>
      <w:divsChild>
        <w:div w:id="1669285192">
          <w:marLeft w:val="0"/>
          <w:marRight w:val="0"/>
          <w:marTop w:val="0"/>
          <w:marBottom w:val="0"/>
          <w:divBdr>
            <w:top w:val="none" w:sz="0" w:space="0" w:color="auto"/>
            <w:left w:val="none" w:sz="0" w:space="0" w:color="auto"/>
            <w:bottom w:val="none" w:sz="0" w:space="0" w:color="auto"/>
            <w:right w:val="none" w:sz="0" w:space="0" w:color="auto"/>
          </w:divBdr>
          <w:divsChild>
            <w:div w:id="1776092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806092">
                  <w:marLeft w:val="0"/>
                  <w:marRight w:val="0"/>
                  <w:marTop w:val="0"/>
                  <w:marBottom w:val="0"/>
                  <w:divBdr>
                    <w:top w:val="none" w:sz="0" w:space="0" w:color="auto"/>
                    <w:left w:val="none" w:sz="0" w:space="0" w:color="auto"/>
                    <w:bottom w:val="none" w:sz="0" w:space="0" w:color="auto"/>
                    <w:right w:val="none" w:sz="0" w:space="0" w:color="auto"/>
                  </w:divBdr>
                </w:div>
              </w:divsChild>
            </w:div>
            <w:div w:id="1806583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075092">
                  <w:marLeft w:val="0"/>
                  <w:marRight w:val="0"/>
                  <w:marTop w:val="0"/>
                  <w:marBottom w:val="0"/>
                  <w:divBdr>
                    <w:top w:val="none" w:sz="0" w:space="0" w:color="auto"/>
                    <w:left w:val="none" w:sz="0" w:space="0" w:color="auto"/>
                    <w:bottom w:val="none" w:sz="0" w:space="0" w:color="auto"/>
                    <w:right w:val="none" w:sz="0" w:space="0" w:color="auto"/>
                  </w:divBdr>
                </w:div>
              </w:divsChild>
            </w:div>
            <w:div w:id="101537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39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31235">
      <w:bodyDiv w:val="1"/>
      <w:marLeft w:val="0"/>
      <w:marRight w:val="0"/>
      <w:marTop w:val="0"/>
      <w:marBottom w:val="0"/>
      <w:divBdr>
        <w:top w:val="none" w:sz="0" w:space="0" w:color="auto"/>
        <w:left w:val="none" w:sz="0" w:space="0" w:color="auto"/>
        <w:bottom w:val="none" w:sz="0" w:space="0" w:color="auto"/>
        <w:right w:val="none" w:sz="0" w:space="0" w:color="auto"/>
      </w:divBdr>
    </w:div>
    <w:div w:id="183053448">
      <w:bodyDiv w:val="1"/>
      <w:marLeft w:val="0"/>
      <w:marRight w:val="0"/>
      <w:marTop w:val="0"/>
      <w:marBottom w:val="0"/>
      <w:divBdr>
        <w:top w:val="none" w:sz="0" w:space="0" w:color="auto"/>
        <w:left w:val="none" w:sz="0" w:space="0" w:color="auto"/>
        <w:bottom w:val="none" w:sz="0" w:space="0" w:color="auto"/>
        <w:right w:val="none" w:sz="0" w:space="0" w:color="auto"/>
      </w:divBdr>
    </w:div>
    <w:div w:id="215245078">
      <w:bodyDiv w:val="1"/>
      <w:marLeft w:val="0"/>
      <w:marRight w:val="0"/>
      <w:marTop w:val="0"/>
      <w:marBottom w:val="0"/>
      <w:divBdr>
        <w:top w:val="none" w:sz="0" w:space="0" w:color="auto"/>
        <w:left w:val="none" w:sz="0" w:space="0" w:color="auto"/>
        <w:bottom w:val="none" w:sz="0" w:space="0" w:color="auto"/>
        <w:right w:val="none" w:sz="0" w:space="0" w:color="auto"/>
      </w:divBdr>
    </w:div>
    <w:div w:id="240990149">
      <w:bodyDiv w:val="1"/>
      <w:marLeft w:val="0"/>
      <w:marRight w:val="0"/>
      <w:marTop w:val="0"/>
      <w:marBottom w:val="0"/>
      <w:divBdr>
        <w:top w:val="none" w:sz="0" w:space="0" w:color="auto"/>
        <w:left w:val="none" w:sz="0" w:space="0" w:color="auto"/>
        <w:bottom w:val="none" w:sz="0" w:space="0" w:color="auto"/>
        <w:right w:val="none" w:sz="0" w:space="0" w:color="auto"/>
      </w:divBdr>
    </w:div>
    <w:div w:id="285090229">
      <w:bodyDiv w:val="1"/>
      <w:marLeft w:val="0"/>
      <w:marRight w:val="0"/>
      <w:marTop w:val="0"/>
      <w:marBottom w:val="0"/>
      <w:divBdr>
        <w:top w:val="none" w:sz="0" w:space="0" w:color="auto"/>
        <w:left w:val="none" w:sz="0" w:space="0" w:color="auto"/>
        <w:bottom w:val="none" w:sz="0" w:space="0" w:color="auto"/>
        <w:right w:val="none" w:sz="0" w:space="0" w:color="auto"/>
      </w:divBdr>
    </w:div>
    <w:div w:id="312485767">
      <w:bodyDiv w:val="1"/>
      <w:marLeft w:val="0"/>
      <w:marRight w:val="0"/>
      <w:marTop w:val="0"/>
      <w:marBottom w:val="0"/>
      <w:divBdr>
        <w:top w:val="none" w:sz="0" w:space="0" w:color="auto"/>
        <w:left w:val="none" w:sz="0" w:space="0" w:color="auto"/>
        <w:bottom w:val="none" w:sz="0" w:space="0" w:color="auto"/>
        <w:right w:val="none" w:sz="0" w:space="0" w:color="auto"/>
      </w:divBdr>
    </w:div>
    <w:div w:id="314073043">
      <w:bodyDiv w:val="1"/>
      <w:marLeft w:val="0"/>
      <w:marRight w:val="0"/>
      <w:marTop w:val="0"/>
      <w:marBottom w:val="0"/>
      <w:divBdr>
        <w:top w:val="none" w:sz="0" w:space="0" w:color="auto"/>
        <w:left w:val="none" w:sz="0" w:space="0" w:color="auto"/>
        <w:bottom w:val="none" w:sz="0" w:space="0" w:color="auto"/>
        <w:right w:val="none" w:sz="0" w:space="0" w:color="auto"/>
      </w:divBdr>
    </w:div>
    <w:div w:id="397821076">
      <w:bodyDiv w:val="1"/>
      <w:marLeft w:val="0"/>
      <w:marRight w:val="0"/>
      <w:marTop w:val="0"/>
      <w:marBottom w:val="0"/>
      <w:divBdr>
        <w:top w:val="none" w:sz="0" w:space="0" w:color="auto"/>
        <w:left w:val="none" w:sz="0" w:space="0" w:color="auto"/>
        <w:bottom w:val="none" w:sz="0" w:space="0" w:color="auto"/>
        <w:right w:val="none" w:sz="0" w:space="0" w:color="auto"/>
      </w:divBdr>
    </w:div>
    <w:div w:id="411436417">
      <w:bodyDiv w:val="1"/>
      <w:marLeft w:val="0"/>
      <w:marRight w:val="0"/>
      <w:marTop w:val="0"/>
      <w:marBottom w:val="0"/>
      <w:divBdr>
        <w:top w:val="none" w:sz="0" w:space="0" w:color="auto"/>
        <w:left w:val="none" w:sz="0" w:space="0" w:color="auto"/>
        <w:bottom w:val="none" w:sz="0" w:space="0" w:color="auto"/>
        <w:right w:val="none" w:sz="0" w:space="0" w:color="auto"/>
      </w:divBdr>
    </w:div>
    <w:div w:id="411700247">
      <w:bodyDiv w:val="1"/>
      <w:marLeft w:val="0"/>
      <w:marRight w:val="0"/>
      <w:marTop w:val="0"/>
      <w:marBottom w:val="0"/>
      <w:divBdr>
        <w:top w:val="none" w:sz="0" w:space="0" w:color="auto"/>
        <w:left w:val="none" w:sz="0" w:space="0" w:color="auto"/>
        <w:bottom w:val="none" w:sz="0" w:space="0" w:color="auto"/>
        <w:right w:val="none" w:sz="0" w:space="0" w:color="auto"/>
      </w:divBdr>
    </w:div>
    <w:div w:id="470754376">
      <w:bodyDiv w:val="1"/>
      <w:marLeft w:val="0"/>
      <w:marRight w:val="0"/>
      <w:marTop w:val="0"/>
      <w:marBottom w:val="0"/>
      <w:divBdr>
        <w:top w:val="none" w:sz="0" w:space="0" w:color="auto"/>
        <w:left w:val="none" w:sz="0" w:space="0" w:color="auto"/>
        <w:bottom w:val="none" w:sz="0" w:space="0" w:color="auto"/>
        <w:right w:val="none" w:sz="0" w:space="0" w:color="auto"/>
      </w:divBdr>
      <w:divsChild>
        <w:div w:id="2051487789">
          <w:marLeft w:val="0"/>
          <w:marRight w:val="0"/>
          <w:marTop w:val="0"/>
          <w:marBottom w:val="0"/>
          <w:divBdr>
            <w:top w:val="none" w:sz="0" w:space="0" w:color="auto"/>
            <w:left w:val="none" w:sz="0" w:space="0" w:color="auto"/>
            <w:bottom w:val="none" w:sz="0" w:space="0" w:color="auto"/>
            <w:right w:val="none" w:sz="0" w:space="0" w:color="auto"/>
          </w:divBdr>
        </w:div>
      </w:divsChild>
    </w:div>
    <w:div w:id="485825907">
      <w:bodyDiv w:val="1"/>
      <w:marLeft w:val="0"/>
      <w:marRight w:val="0"/>
      <w:marTop w:val="0"/>
      <w:marBottom w:val="0"/>
      <w:divBdr>
        <w:top w:val="none" w:sz="0" w:space="0" w:color="auto"/>
        <w:left w:val="none" w:sz="0" w:space="0" w:color="auto"/>
        <w:bottom w:val="none" w:sz="0" w:space="0" w:color="auto"/>
        <w:right w:val="none" w:sz="0" w:space="0" w:color="auto"/>
      </w:divBdr>
    </w:div>
    <w:div w:id="508759206">
      <w:bodyDiv w:val="1"/>
      <w:marLeft w:val="0"/>
      <w:marRight w:val="0"/>
      <w:marTop w:val="0"/>
      <w:marBottom w:val="0"/>
      <w:divBdr>
        <w:top w:val="none" w:sz="0" w:space="0" w:color="auto"/>
        <w:left w:val="none" w:sz="0" w:space="0" w:color="auto"/>
        <w:bottom w:val="none" w:sz="0" w:space="0" w:color="auto"/>
        <w:right w:val="none" w:sz="0" w:space="0" w:color="auto"/>
      </w:divBdr>
    </w:div>
    <w:div w:id="508953660">
      <w:bodyDiv w:val="1"/>
      <w:marLeft w:val="0"/>
      <w:marRight w:val="0"/>
      <w:marTop w:val="0"/>
      <w:marBottom w:val="0"/>
      <w:divBdr>
        <w:top w:val="none" w:sz="0" w:space="0" w:color="auto"/>
        <w:left w:val="none" w:sz="0" w:space="0" w:color="auto"/>
        <w:bottom w:val="none" w:sz="0" w:space="0" w:color="auto"/>
        <w:right w:val="none" w:sz="0" w:space="0" w:color="auto"/>
      </w:divBdr>
    </w:div>
    <w:div w:id="525413095">
      <w:bodyDiv w:val="1"/>
      <w:marLeft w:val="0"/>
      <w:marRight w:val="0"/>
      <w:marTop w:val="0"/>
      <w:marBottom w:val="0"/>
      <w:divBdr>
        <w:top w:val="none" w:sz="0" w:space="0" w:color="auto"/>
        <w:left w:val="none" w:sz="0" w:space="0" w:color="auto"/>
        <w:bottom w:val="none" w:sz="0" w:space="0" w:color="auto"/>
        <w:right w:val="none" w:sz="0" w:space="0" w:color="auto"/>
      </w:divBdr>
    </w:div>
    <w:div w:id="557320826">
      <w:bodyDiv w:val="1"/>
      <w:marLeft w:val="0"/>
      <w:marRight w:val="0"/>
      <w:marTop w:val="0"/>
      <w:marBottom w:val="0"/>
      <w:divBdr>
        <w:top w:val="none" w:sz="0" w:space="0" w:color="auto"/>
        <w:left w:val="none" w:sz="0" w:space="0" w:color="auto"/>
        <w:bottom w:val="none" w:sz="0" w:space="0" w:color="auto"/>
        <w:right w:val="none" w:sz="0" w:space="0" w:color="auto"/>
      </w:divBdr>
      <w:divsChild>
        <w:div w:id="1493714576">
          <w:marLeft w:val="0"/>
          <w:marRight w:val="0"/>
          <w:marTop w:val="0"/>
          <w:marBottom w:val="0"/>
          <w:divBdr>
            <w:top w:val="none" w:sz="0" w:space="0" w:color="auto"/>
            <w:left w:val="none" w:sz="0" w:space="0" w:color="auto"/>
            <w:bottom w:val="none" w:sz="0" w:space="0" w:color="auto"/>
            <w:right w:val="none" w:sz="0" w:space="0" w:color="auto"/>
          </w:divBdr>
        </w:div>
      </w:divsChild>
    </w:div>
    <w:div w:id="573734269">
      <w:bodyDiv w:val="1"/>
      <w:marLeft w:val="0"/>
      <w:marRight w:val="0"/>
      <w:marTop w:val="0"/>
      <w:marBottom w:val="0"/>
      <w:divBdr>
        <w:top w:val="none" w:sz="0" w:space="0" w:color="auto"/>
        <w:left w:val="none" w:sz="0" w:space="0" w:color="auto"/>
        <w:bottom w:val="none" w:sz="0" w:space="0" w:color="auto"/>
        <w:right w:val="none" w:sz="0" w:space="0" w:color="auto"/>
      </w:divBdr>
    </w:div>
    <w:div w:id="574899917">
      <w:bodyDiv w:val="1"/>
      <w:marLeft w:val="0"/>
      <w:marRight w:val="0"/>
      <w:marTop w:val="0"/>
      <w:marBottom w:val="0"/>
      <w:divBdr>
        <w:top w:val="none" w:sz="0" w:space="0" w:color="auto"/>
        <w:left w:val="none" w:sz="0" w:space="0" w:color="auto"/>
        <w:bottom w:val="none" w:sz="0" w:space="0" w:color="auto"/>
        <w:right w:val="none" w:sz="0" w:space="0" w:color="auto"/>
      </w:divBdr>
    </w:div>
    <w:div w:id="593979794">
      <w:bodyDiv w:val="1"/>
      <w:marLeft w:val="0"/>
      <w:marRight w:val="0"/>
      <w:marTop w:val="0"/>
      <w:marBottom w:val="0"/>
      <w:divBdr>
        <w:top w:val="none" w:sz="0" w:space="0" w:color="auto"/>
        <w:left w:val="none" w:sz="0" w:space="0" w:color="auto"/>
        <w:bottom w:val="none" w:sz="0" w:space="0" w:color="auto"/>
        <w:right w:val="none" w:sz="0" w:space="0" w:color="auto"/>
      </w:divBdr>
    </w:div>
    <w:div w:id="724379233">
      <w:bodyDiv w:val="1"/>
      <w:marLeft w:val="0"/>
      <w:marRight w:val="0"/>
      <w:marTop w:val="0"/>
      <w:marBottom w:val="0"/>
      <w:divBdr>
        <w:top w:val="none" w:sz="0" w:space="0" w:color="auto"/>
        <w:left w:val="none" w:sz="0" w:space="0" w:color="auto"/>
        <w:bottom w:val="none" w:sz="0" w:space="0" w:color="auto"/>
        <w:right w:val="none" w:sz="0" w:space="0" w:color="auto"/>
      </w:divBdr>
    </w:div>
    <w:div w:id="781656594">
      <w:bodyDiv w:val="1"/>
      <w:marLeft w:val="0"/>
      <w:marRight w:val="0"/>
      <w:marTop w:val="0"/>
      <w:marBottom w:val="0"/>
      <w:divBdr>
        <w:top w:val="none" w:sz="0" w:space="0" w:color="auto"/>
        <w:left w:val="none" w:sz="0" w:space="0" w:color="auto"/>
        <w:bottom w:val="none" w:sz="0" w:space="0" w:color="auto"/>
        <w:right w:val="none" w:sz="0" w:space="0" w:color="auto"/>
      </w:divBdr>
    </w:div>
    <w:div w:id="797066061">
      <w:bodyDiv w:val="1"/>
      <w:marLeft w:val="0"/>
      <w:marRight w:val="0"/>
      <w:marTop w:val="0"/>
      <w:marBottom w:val="0"/>
      <w:divBdr>
        <w:top w:val="none" w:sz="0" w:space="0" w:color="auto"/>
        <w:left w:val="none" w:sz="0" w:space="0" w:color="auto"/>
        <w:bottom w:val="none" w:sz="0" w:space="0" w:color="auto"/>
        <w:right w:val="none" w:sz="0" w:space="0" w:color="auto"/>
      </w:divBdr>
      <w:divsChild>
        <w:div w:id="393045817">
          <w:marLeft w:val="0"/>
          <w:marRight w:val="0"/>
          <w:marTop w:val="0"/>
          <w:marBottom w:val="0"/>
          <w:divBdr>
            <w:top w:val="none" w:sz="0" w:space="0" w:color="auto"/>
            <w:left w:val="none" w:sz="0" w:space="0" w:color="auto"/>
            <w:bottom w:val="none" w:sz="0" w:space="0" w:color="auto"/>
            <w:right w:val="none" w:sz="0" w:space="0" w:color="auto"/>
          </w:divBdr>
        </w:div>
      </w:divsChild>
    </w:div>
    <w:div w:id="805241600">
      <w:bodyDiv w:val="1"/>
      <w:marLeft w:val="0"/>
      <w:marRight w:val="0"/>
      <w:marTop w:val="0"/>
      <w:marBottom w:val="0"/>
      <w:divBdr>
        <w:top w:val="none" w:sz="0" w:space="0" w:color="auto"/>
        <w:left w:val="none" w:sz="0" w:space="0" w:color="auto"/>
        <w:bottom w:val="none" w:sz="0" w:space="0" w:color="auto"/>
        <w:right w:val="none" w:sz="0" w:space="0" w:color="auto"/>
      </w:divBdr>
      <w:divsChild>
        <w:div w:id="1780637494">
          <w:marLeft w:val="0"/>
          <w:marRight w:val="0"/>
          <w:marTop w:val="0"/>
          <w:marBottom w:val="0"/>
          <w:divBdr>
            <w:top w:val="none" w:sz="0" w:space="0" w:color="auto"/>
            <w:left w:val="none" w:sz="0" w:space="0" w:color="auto"/>
            <w:bottom w:val="none" w:sz="0" w:space="0" w:color="auto"/>
            <w:right w:val="none" w:sz="0" w:space="0" w:color="auto"/>
          </w:divBdr>
        </w:div>
      </w:divsChild>
    </w:div>
    <w:div w:id="811750970">
      <w:bodyDiv w:val="1"/>
      <w:marLeft w:val="0"/>
      <w:marRight w:val="0"/>
      <w:marTop w:val="0"/>
      <w:marBottom w:val="0"/>
      <w:divBdr>
        <w:top w:val="none" w:sz="0" w:space="0" w:color="auto"/>
        <w:left w:val="none" w:sz="0" w:space="0" w:color="auto"/>
        <w:bottom w:val="none" w:sz="0" w:space="0" w:color="auto"/>
        <w:right w:val="none" w:sz="0" w:space="0" w:color="auto"/>
      </w:divBdr>
      <w:divsChild>
        <w:div w:id="381709167">
          <w:marLeft w:val="0"/>
          <w:marRight w:val="0"/>
          <w:marTop w:val="0"/>
          <w:marBottom w:val="0"/>
          <w:divBdr>
            <w:top w:val="none" w:sz="0" w:space="0" w:color="auto"/>
            <w:left w:val="none" w:sz="0" w:space="0" w:color="auto"/>
            <w:bottom w:val="none" w:sz="0" w:space="0" w:color="auto"/>
            <w:right w:val="none" w:sz="0" w:space="0" w:color="auto"/>
          </w:divBdr>
        </w:div>
      </w:divsChild>
    </w:div>
    <w:div w:id="817963039">
      <w:bodyDiv w:val="1"/>
      <w:marLeft w:val="0"/>
      <w:marRight w:val="0"/>
      <w:marTop w:val="0"/>
      <w:marBottom w:val="0"/>
      <w:divBdr>
        <w:top w:val="none" w:sz="0" w:space="0" w:color="auto"/>
        <w:left w:val="none" w:sz="0" w:space="0" w:color="auto"/>
        <w:bottom w:val="none" w:sz="0" w:space="0" w:color="auto"/>
        <w:right w:val="none" w:sz="0" w:space="0" w:color="auto"/>
      </w:divBdr>
      <w:divsChild>
        <w:div w:id="1782413061">
          <w:marLeft w:val="0"/>
          <w:marRight w:val="0"/>
          <w:marTop w:val="0"/>
          <w:marBottom w:val="0"/>
          <w:divBdr>
            <w:top w:val="none" w:sz="0" w:space="0" w:color="auto"/>
            <w:left w:val="none" w:sz="0" w:space="0" w:color="auto"/>
            <w:bottom w:val="none" w:sz="0" w:space="0" w:color="auto"/>
            <w:right w:val="none" w:sz="0" w:space="0" w:color="auto"/>
          </w:divBdr>
        </w:div>
      </w:divsChild>
    </w:div>
    <w:div w:id="853496748">
      <w:bodyDiv w:val="1"/>
      <w:marLeft w:val="0"/>
      <w:marRight w:val="0"/>
      <w:marTop w:val="0"/>
      <w:marBottom w:val="0"/>
      <w:divBdr>
        <w:top w:val="none" w:sz="0" w:space="0" w:color="auto"/>
        <w:left w:val="none" w:sz="0" w:space="0" w:color="auto"/>
        <w:bottom w:val="none" w:sz="0" w:space="0" w:color="auto"/>
        <w:right w:val="none" w:sz="0" w:space="0" w:color="auto"/>
      </w:divBdr>
    </w:div>
    <w:div w:id="871572571">
      <w:bodyDiv w:val="1"/>
      <w:marLeft w:val="0"/>
      <w:marRight w:val="0"/>
      <w:marTop w:val="0"/>
      <w:marBottom w:val="0"/>
      <w:divBdr>
        <w:top w:val="none" w:sz="0" w:space="0" w:color="auto"/>
        <w:left w:val="none" w:sz="0" w:space="0" w:color="auto"/>
        <w:bottom w:val="none" w:sz="0" w:space="0" w:color="auto"/>
        <w:right w:val="none" w:sz="0" w:space="0" w:color="auto"/>
      </w:divBdr>
    </w:div>
    <w:div w:id="894898038">
      <w:bodyDiv w:val="1"/>
      <w:marLeft w:val="0"/>
      <w:marRight w:val="0"/>
      <w:marTop w:val="0"/>
      <w:marBottom w:val="0"/>
      <w:divBdr>
        <w:top w:val="none" w:sz="0" w:space="0" w:color="auto"/>
        <w:left w:val="none" w:sz="0" w:space="0" w:color="auto"/>
        <w:bottom w:val="none" w:sz="0" w:space="0" w:color="auto"/>
        <w:right w:val="none" w:sz="0" w:space="0" w:color="auto"/>
      </w:divBdr>
    </w:div>
    <w:div w:id="905457212">
      <w:bodyDiv w:val="1"/>
      <w:marLeft w:val="0"/>
      <w:marRight w:val="0"/>
      <w:marTop w:val="0"/>
      <w:marBottom w:val="0"/>
      <w:divBdr>
        <w:top w:val="none" w:sz="0" w:space="0" w:color="auto"/>
        <w:left w:val="none" w:sz="0" w:space="0" w:color="auto"/>
        <w:bottom w:val="none" w:sz="0" w:space="0" w:color="auto"/>
        <w:right w:val="none" w:sz="0" w:space="0" w:color="auto"/>
      </w:divBdr>
    </w:div>
    <w:div w:id="935021175">
      <w:bodyDiv w:val="1"/>
      <w:marLeft w:val="0"/>
      <w:marRight w:val="0"/>
      <w:marTop w:val="0"/>
      <w:marBottom w:val="0"/>
      <w:divBdr>
        <w:top w:val="none" w:sz="0" w:space="0" w:color="auto"/>
        <w:left w:val="none" w:sz="0" w:space="0" w:color="auto"/>
        <w:bottom w:val="none" w:sz="0" w:space="0" w:color="auto"/>
        <w:right w:val="none" w:sz="0" w:space="0" w:color="auto"/>
      </w:divBdr>
    </w:div>
    <w:div w:id="939416045">
      <w:bodyDiv w:val="1"/>
      <w:marLeft w:val="0"/>
      <w:marRight w:val="0"/>
      <w:marTop w:val="0"/>
      <w:marBottom w:val="0"/>
      <w:divBdr>
        <w:top w:val="none" w:sz="0" w:space="0" w:color="auto"/>
        <w:left w:val="none" w:sz="0" w:space="0" w:color="auto"/>
        <w:bottom w:val="none" w:sz="0" w:space="0" w:color="auto"/>
        <w:right w:val="none" w:sz="0" w:space="0" w:color="auto"/>
      </w:divBdr>
    </w:div>
    <w:div w:id="940334076">
      <w:bodyDiv w:val="1"/>
      <w:marLeft w:val="0"/>
      <w:marRight w:val="0"/>
      <w:marTop w:val="0"/>
      <w:marBottom w:val="0"/>
      <w:divBdr>
        <w:top w:val="none" w:sz="0" w:space="0" w:color="auto"/>
        <w:left w:val="none" w:sz="0" w:space="0" w:color="auto"/>
        <w:bottom w:val="none" w:sz="0" w:space="0" w:color="auto"/>
        <w:right w:val="none" w:sz="0" w:space="0" w:color="auto"/>
      </w:divBdr>
    </w:div>
    <w:div w:id="1016349139">
      <w:bodyDiv w:val="1"/>
      <w:marLeft w:val="0"/>
      <w:marRight w:val="0"/>
      <w:marTop w:val="0"/>
      <w:marBottom w:val="0"/>
      <w:divBdr>
        <w:top w:val="none" w:sz="0" w:space="0" w:color="auto"/>
        <w:left w:val="none" w:sz="0" w:space="0" w:color="auto"/>
        <w:bottom w:val="none" w:sz="0" w:space="0" w:color="auto"/>
        <w:right w:val="none" w:sz="0" w:space="0" w:color="auto"/>
      </w:divBdr>
    </w:div>
    <w:div w:id="1079981488">
      <w:bodyDiv w:val="1"/>
      <w:marLeft w:val="0"/>
      <w:marRight w:val="0"/>
      <w:marTop w:val="0"/>
      <w:marBottom w:val="0"/>
      <w:divBdr>
        <w:top w:val="none" w:sz="0" w:space="0" w:color="auto"/>
        <w:left w:val="none" w:sz="0" w:space="0" w:color="auto"/>
        <w:bottom w:val="none" w:sz="0" w:space="0" w:color="auto"/>
        <w:right w:val="none" w:sz="0" w:space="0" w:color="auto"/>
      </w:divBdr>
    </w:div>
    <w:div w:id="1128431404">
      <w:bodyDiv w:val="1"/>
      <w:marLeft w:val="0"/>
      <w:marRight w:val="0"/>
      <w:marTop w:val="0"/>
      <w:marBottom w:val="0"/>
      <w:divBdr>
        <w:top w:val="none" w:sz="0" w:space="0" w:color="auto"/>
        <w:left w:val="none" w:sz="0" w:space="0" w:color="auto"/>
        <w:bottom w:val="none" w:sz="0" w:space="0" w:color="auto"/>
        <w:right w:val="none" w:sz="0" w:space="0" w:color="auto"/>
      </w:divBdr>
    </w:div>
    <w:div w:id="1129474841">
      <w:bodyDiv w:val="1"/>
      <w:marLeft w:val="0"/>
      <w:marRight w:val="0"/>
      <w:marTop w:val="0"/>
      <w:marBottom w:val="0"/>
      <w:divBdr>
        <w:top w:val="none" w:sz="0" w:space="0" w:color="auto"/>
        <w:left w:val="none" w:sz="0" w:space="0" w:color="auto"/>
        <w:bottom w:val="none" w:sz="0" w:space="0" w:color="auto"/>
        <w:right w:val="none" w:sz="0" w:space="0" w:color="auto"/>
      </w:divBdr>
    </w:div>
    <w:div w:id="1196039492">
      <w:bodyDiv w:val="1"/>
      <w:marLeft w:val="0"/>
      <w:marRight w:val="0"/>
      <w:marTop w:val="0"/>
      <w:marBottom w:val="0"/>
      <w:divBdr>
        <w:top w:val="none" w:sz="0" w:space="0" w:color="auto"/>
        <w:left w:val="none" w:sz="0" w:space="0" w:color="auto"/>
        <w:bottom w:val="none" w:sz="0" w:space="0" w:color="auto"/>
        <w:right w:val="none" w:sz="0" w:space="0" w:color="auto"/>
      </w:divBdr>
    </w:div>
    <w:div w:id="1212351801">
      <w:bodyDiv w:val="1"/>
      <w:marLeft w:val="0"/>
      <w:marRight w:val="0"/>
      <w:marTop w:val="0"/>
      <w:marBottom w:val="0"/>
      <w:divBdr>
        <w:top w:val="none" w:sz="0" w:space="0" w:color="auto"/>
        <w:left w:val="none" w:sz="0" w:space="0" w:color="auto"/>
        <w:bottom w:val="none" w:sz="0" w:space="0" w:color="auto"/>
        <w:right w:val="none" w:sz="0" w:space="0" w:color="auto"/>
      </w:divBdr>
      <w:divsChild>
        <w:div w:id="1234659507">
          <w:marLeft w:val="0"/>
          <w:marRight w:val="0"/>
          <w:marTop w:val="0"/>
          <w:marBottom w:val="0"/>
          <w:divBdr>
            <w:top w:val="none" w:sz="0" w:space="0" w:color="auto"/>
            <w:left w:val="none" w:sz="0" w:space="0" w:color="auto"/>
            <w:bottom w:val="none" w:sz="0" w:space="0" w:color="auto"/>
            <w:right w:val="none" w:sz="0" w:space="0" w:color="auto"/>
          </w:divBdr>
        </w:div>
      </w:divsChild>
    </w:div>
    <w:div w:id="1216545242">
      <w:bodyDiv w:val="1"/>
      <w:marLeft w:val="0"/>
      <w:marRight w:val="0"/>
      <w:marTop w:val="0"/>
      <w:marBottom w:val="0"/>
      <w:divBdr>
        <w:top w:val="none" w:sz="0" w:space="0" w:color="auto"/>
        <w:left w:val="none" w:sz="0" w:space="0" w:color="auto"/>
        <w:bottom w:val="none" w:sz="0" w:space="0" w:color="auto"/>
        <w:right w:val="none" w:sz="0" w:space="0" w:color="auto"/>
      </w:divBdr>
    </w:div>
    <w:div w:id="1216697975">
      <w:bodyDiv w:val="1"/>
      <w:marLeft w:val="0"/>
      <w:marRight w:val="0"/>
      <w:marTop w:val="0"/>
      <w:marBottom w:val="0"/>
      <w:divBdr>
        <w:top w:val="none" w:sz="0" w:space="0" w:color="auto"/>
        <w:left w:val="none" w:sz="0" w:space="0" w:color="auto"/>
        <w:bottom w:val="none" w:sz="0" w:space="0" w:color="auto"/>
        <w:right w:val="none" w:sz="0" w:space="0" w:color="auto"/>
      </w:divBdr>
    </w:div>
    <w:div w:id="1225069015">
      <w:bodyDiv w:val="1"/>
      <w:marLeft w:val="0"/>
      <w:marRight w:val="0"/>
      <w:marTop w:val="0"/>
      <w:marBottom w:val="0"/>
      <w:divBdr>
        <w:top w:val="none" w:sz="0" w:space="0" w:color="auto"/>
        <w:left w:val="none" w:sz="0" w:space="0" w:color="auto"/>
        <w:bottom w:val="none" w:sz="0" w:space="0" w:color="auto"/>
        <w:right w:val="none" w:sz="0" w:space="0" w:color="auto"/>
      </w:divBdr>
      <w:divsChild>
        <w:div w:id="1961257723">
          <w:marLeft w:val="0"/>
          <w:marRight w:val="0"/>
          <w:marTop w:val="0"/>
          <w:marBottom w:val="0"/>
          <w:divBdr>
            <w:top w:val="none" w:sz="0" w:space="0" w:color="auto"/>
            <w:left w:val="none" w:sz="0" w:space="0" w:color="auto"/>
            <w:bottom w:val="none" w:sz="0" w:space="0" w:color="auto"/>
            <w:right w:val="none" w:sz="0" w:space="0" w:color="auto"/>
          </w:divBdr>
        </w:div>
      </w:divsChild>
    </w:div>
    <w:div w:id="1271428492">
      <w:bodyDiv w:val="1"/>
      <w:marLeft w:val="0"/>
      <w:marRight w:val="0"/>
      <w:marTop w:val="0"/>
      <w:marBottom w:val="0"/>
      <w:divBdr>
        <w:top w:val="none" w:sz="0" w:space="0" w:color="auto"/>
        <w:left w:val="none" w:sz="0" w:space="0" w:color="auto"/>
        <w:bottom w:val="none" w:sz="0" w:space="0" w:color="auto"/>
        <w:right w:val="none" w:sz="0" w:space="0" w:color="auto"/>
      </w:divBdr>
    </w:div>
    <w:div w:id="1358694357">
      <w:bodyDiv w:val="1"/>
      <w:marLeft w:val="0"/>
      <w:marRight w:val="0"/>
      <w:marTop w:val="0"/>
      <w:marBottom w:val="0"/>
      <w:divBdr>
        <w:top w:val="none" w:sz="0" w:space="0" w:color="auto"/>
        <w:left w:val="none" w:sz="0" w:space="0" w:color="auto"/>
        <w:bottom w:val="none" w:sz="0" w:space="0" w:color="auto"/>
        <w:right w:val="none" w:sz="0" w:space="0" w:color="auto"/>
      </w:divBdr>
    </w:div>
    <w:div w:id="1377006590">
      <w:bodyDiv w:val="1"/>
      <w:marLeft w:val="0"/>
      <w:marRight w:val="0"/>
      <w:marTop w:val="0"/>
      <w:marBottom w:val="0"/>
      <w:divBdr>
        <w:top w:val="none" w:sz="0" w:space="0" w:color="auto"/>
        <w:left w:val="none" w:sz="0" w:space="0" w:color="auto"/>
        <w:bottom w:val="none" w:sz="0" w:space="0" w:color="auto"/>
        <w:right w:val="none" w:sz="0" w:space="0" w:color="auto"/>
      </w:divBdr>
    </w:div>
    <w:div w:id="1377970893">
      <w:bodyDiv w:val="1"/>
      <w:marLeft w:val="0"/>
      <w:marRight w:val="0"/>
      <w:marTop w:val="0"/>
      <w:marBottom w:val="0"/>
      <w:divBdr>
        <w:top w:val="none" w:sz="0" w:space="0" w:color="auto"/>
        <w:left w:val="none" w:sz="0" w:space="0" w:color="auto"/>
        <w:bottom w:val="none" w:sz="0" w:space="0" w:color="auto"/>
        <w:right w:val="none" w:sz="0" w:space="0" w:color="auto"/>
      </w:divBdr>
    </w:div>
    <w:div w:id="1393502427">
      <w:bodyDiv w:val="1"/>
      <w:marLeft w:val="0"/>
      <w:marRight w:val="0"/>
      <w:marTop w:val="0"/>
      <w:marBottom w:val="0"/>
      <w:divBdr>
        <w:top w:val="none" w:sz="0" w:space="0" w:color="auto"/>
        <w:left w:val="none" w:sz="0" w:space="0" w:color="auto"/>
        <w:bottom w:val="none" w:sz="0" w:space="0" w:color="auto"/>
        <w:right w:val="none" w:sz="0" w:space="0" w:color="auto"/>
      </w:divBdr>
    </w:div>
    <w:div w:id="1407191651">
      <w:bodyDiv w:val="1"/>
      <w:marLeft w:val="0"/>
      <w:marRight w:val="0"/>
      <w:marTop w:val="0"/>
      <w:marBottom w:val="0"/>
      <w:divBdr>
        <w:top w:val="none" w:sz="0" w:space="0" w:color="auto"/>
        <w:left w:val="none" w:sz="0" w:space="0" w:color="auto"/>
        <w:bottom w:val="none" w:sz="0" w:space="0" w:color="auto"/>
        <w:right w:val="none" w:sz="0" w:space="0" w:color="auto"/>
      </w:divBdr>
    </w:div>
    <w:div w:id="1413548751">
      <w:bodyDiv w:val="1"/>
      <w:marLeft w:val="0"/>
      <w:marRight w:val="0"/>
      <w:marTop w:val="0"/>
      <w:marBottom w:val="0"/>
      <w:divBdr>
        <w:top w:val="none" w:sz="0" w:space="0" w:color="auto"/>
        <w:left w:val="none" w:sz="0" w:space="0" w:color="auto"/>
        <w:bottom w:val="none" w:sz="0" w:space="0" w:color="auto"/>
        <w:right w:val="none" w:sz="0" w:space="0" w:color="auto"/>
      </w:divBdr>
    </w:div>
    <w:div w:id="1427768039">
      <w:bodyDiv w:val="1"/>
      <w:marLeft w:val="0"/>
      <w:marRight w:val="0"/>
      <w:marTop w:val="0"/>
      <w:marBottom w:val="0"/>
      <w:divBdr>
        <w:top w:val="none" w:sz="0" w:space="0" w:color="auto"/>
        <w:left w:val="none" w:sz="0" w:space="0" w:color="auto"/>
        <w:bottom w:val="none" w:sz="0" w:space="0" w:color="auto"/>
        <w:right w:val="none" w:sz="0" w:space="0" w:color="auto"/>
      </w:divBdr>
    </w:div>
    <w:div w:id="1430927430">
      <w:bodyDiv w:val="1"/>
      <w:marLeft w:val="0"/>
      <w:marRight w:val="0"/>
      <w:marTop w:val="0"/>
      <w:marBottom w:val="0"/>
      <w:divBdr>
        <w:top w:val="none" w:sz="0" w:space="0" w:color="auto"/>
        <w:left w:val="none" w:sz="0" w:space="0" w:color="auto"/>
        <w:bottom w:val="none" w:sz="0" w:space="0" w:color="auto"/>
        <w:right w:val="none" w:sz="0" w:space="0" w:color="auto"/>
      </w:divBdr>
    </w:div>
    <w:div w:id="1448815466">
      <w:bodyDiv w:val="1"/>
      <w:marLeft w:val="0"/>
      <w:marRight w:val="0"/>
      <w:marTop w:val="0"/>
      <w:marBottom w:val="0"/>
      <w:divBdr>
        <w:top w:val="none" w:sz="0" w:space="0" w:color="auto"/>
        <w:left w:val="none" w:sz="0" w:space="0" w:color="auto"/>
        <w:bottom w:val="none" w:sz="0" w:space="0" w:color="auto"/>
        <w:right w:val="none" w:sz="0" w:space="0" w:color="auto"/>
      </w:divBdr>
      <w:divsChild>
        <w:div w:id="1068957751">
          <w:marLeft w:val="0"/>
          <w:marRight w:val="0"/>
          <w:marTop w:val="0"/>
          <w:marBottom w:val="0"/>
          <w:divBdr>
            <w:top w:val="none" w:sz="0" w:space="0" w:color="auto"/>
            <w:left w:val="none" w:sz="0" w:space="0" w:color="auto"/>
            <w:bottom w:val="none" w:sz="0" w:space="0" w:color="auto"/>
            <w:right w:val="none" w:sz="0" w:space="0" w:color="auto"/>
          </w:divBdr>
        </w:div>
      </w:divsChild>
    </w:div>
    <w:div w:id="1479567816">
      <w:bodyDiv w:val="1"/>
      <w:marLeft w:val="0"/>
      <w:marRight w:val="0"/>
      <w:marTop w:val="0"/>
      <w:marBottom w:val="0"/>
      <w:divBdr>
        <w:top w:val="none" w:sz="0" w:space="0" w:color="auto"/>
        <w:left w:val="none" w:sz="0" w:space="0" w:color="auto"/>
        <w:bottom w:val="none" w:sz="0" w:space="0" w:color="auto"/>
        <w:right w:val="none" w:sz="0" w:space="0" w:color="auto"/>
      </w:divBdr>
      <w:divsChild>
        <w:div w:id="1499493426">
          <w:marLeft w:val="0"/>
          <w:marRight w:val="0"/>
          <w:marTop w:val="0"/>
          <w:marBottom w:val="0"/>
          <w:divBdr>
            <w:top w:val="none" w:sz="0" w:space="0" w:color="auto"/>
            <w:left w:val="none" w:sz="0" w:space="0" w:color="auto"/>
            <w:bottom w:val="none" w:sz="0" w:space="0" w:color="auto"/>
            <w:right w:val="none" w:sz="0" w:space="0" w:color="auto"/>
          </w:divBdr>
        </w:div>
      </w:divsChild>
    </w:div>
    <w:div w:id="1494906164">
      <w:bodyDiv w:val="1"/>
      <w:marLeft w:val="0"/>
      <w:marRight w:val="0"/>
      <w:marTop w:val="0"/>
      <w:marBottom w:val="0"/>
      <w:divBdr>
        <w:top w:val="none" w:sz="0" w:space="0" w:color="auto"/>
        <w:left w:val="none" w:sz="0" w:space="0" w:color="auto"/>
        <w:bottom w:val="none" w:sz="0" w:space="0" w:color="auto"/>
        <w:right w:val="none" w:sz="0" w:space="0" w:color="auto"/>
      </w:divBdr>
    </w:div>
    <w:div w:id="1517572546">
      <w:bodyDiv w:val="1"/>
      <w:marLeft w:val="0"/>
      <w:marRight w:val="0"/>
      <w:marTop w:val="0"/>
      <w:marBottom w:val="0"/>
      <w:divBdr>
        <w:top w:val="none" w:sz="0" w:space="0" w:color="auto"/>
        <w:left w:val="none" w:sz="0" w:space="0" w:color="auto"/>
        <w:bottom w:val="none" w:sz="0" w:space="0" w:color="auto"/>
        <w:right w:val="none" w:sz="0" w:space="0" w:color="auto"/>
      </w:divBdr>
    </w:div>
    <w:div w:id="1539125911">
      <w:bodyDiv w:val="1"/>
      <w:marLeft w:val="0"/>
      <w:marRight w:val="0"/>
      <w:marTop w:val="0"/>
      <w:marBottom w:val="0"/>
      <w:divBdr>
        <w:top w:val="none" w:sz="0" w:space="0" w:color="auto"/>
        <w:left w:val="none" w:sz="0" w:space="0" w:color="auto"/>
        <w:bottom w:val="none" w:sz="0" w:space="0" w:color="auto"/>
        <w:right w:val="none" w:sz="0" w:space="0" w:color="auto"/>
      </w:divBdr>
      <w:divsChild>
        <w:div w:id="425079727">
          <w:marLeft w:val="0"/>
          <w:marRight w:val="0"/>
          <w:marTop w:val="0"/>
          <w:marBottom w:val="0"/>
          <w:divBdr>
            <w:top w:val="none" w:sz="0" w:space="0" w:color="auto"/>
            <w:left w:val="none" w:sz="0" w:space="0" w:color="auto"/>
            <w:bottom w:val="none" w:sz="0" w:space="0" w:color="auto"/>
            <w:right w:val="none" w:sz="0" w:space="0" w:color="auto"/>
          </w:divBdr>
        </w:div>
      </w:divsChild>
    </w:div>
    <w:div w:id="1569732122">
      <w:bodyDiv w:val="1"/>
      <w:marLeft w:val="0"/>
      <w:marRight w:val="0"/>
      <w:marTop w:val="0"/>
      <w:marBottom w:val="0"/>
      <w:divBdr>
        <w:top w:val="none" w:sz="0" w:space="0" w:color="auto"/>
        <w:left w:val="none" w:sz="0" w:space="0" w:color="auto"/>
        <w:bottom w:val="none" w:sz="0" w:space="0" w:color="auto"/>
        <w:right w:val="none" w:sz="0" w:space="0" w:color="auto"/>
      </w:divBdr>
    </w:div>
    <w:div w:id="1596210767">
      <w:bodyDiv w:val="1"/>
      <w:marLeft w:val="0"/>
      <w:marRight w:val="0"/>
      <w:marTop w:val="0"/>
      <w:marBottom w:val="0"/>
      <w:divBdr>
        <w:top w:val="none" w:sz="0" w:space="0" w:color="auto"/>
        <w:left w:val="none" w:sz="0" w:space="0" w:color="auto"/>
        <w:bottom w:val="none" w:sz="0" w:space="0" w:color="auto"/>
        <w:right w:val="none" w:sz="0" w:space="0" w:color="auto"/>
      </w:divBdr>
    </w:div>
    <w:div w:id="1639217503">
      <w:bodyDiv w:val="1"/>
      <w:marLeft w:val="0"/>
      <w:marRight w:val="0"/>
      <w:marTop w:val="0"/>
      <w:marBottom w:val="0"/>
      <w:divBdr>
        <w:top w:val="none" w:sz="0" w:space="0" w:color="auto"/>
        <w:left w:val="none" w:sz="0" w:space="0" w:color="auto"/>
        <w:bottom w:val="none" w:sz="0" w:space="0" w:color="auto"/>
        <w:right w:val="none" w:sz="0" w:space="0" w:color="auto"/>
      </w:divBdr>
    </w:div>
    <w:div w:id="1673681572">
      <w:bodyDiv w:val="1"/>
      <w:marLeft w:val="0"/>
      <w:marRight w:val="0"/>
      <w:marTop w:val="0"/>
      <w:marBottom w:val="0"/>
      <w:divBdr>
        <w:top w:val="none" w:sz="0" w:space="0" w:color="auto"/>
        <w:left w:val="none" w:sz="0" w:space="0" w:color="auto"/>
        <w:bottom w:val="none" w:sz="0" w:space="0" w:color="auto"/>
        <w:right w:val="none" w:sz="0" w:space="0" w:color="auto"/>
      </w:divBdr>
    </w:div>
    <w:div w:id="1677807940">
      <w:bodyDiv w:val="1"/>
      <w:marLeft w:val="0"/>
      <w:marRight w:val="0"/>
      <w:marTop w:val="0"/>
      <w:marBottom w:val="0"/>
      <w:divBdr>
        <w:top w:val="none" w:sz="0" w:space="0" w:color="auto"/>
        <w:left w:val="none" w:sz="0" w:space="0" w:color="auto"/>
        <w:bottom w:val="none" w:sz="0" w:space="0" w:color="auto"/>
        <w:right w:val="none" w:sz="0" w:space="0" w:color="auto"/>
      </w:divBdr>
      <w:divsChild>
        <w:div w:id="785931346">
          <w:marLeft w:val="0"/>
          <w:marRight w:val="0"/>
          <w:marTop w:val="0"/>
          <w:marBottom w:val="0"/>
          <w:divBdr>
            <w:top w:val="none" w:sz="0" w:space="0" w:color="auto"/>
            <w:left w:val="none" w:sz="0" w:space="0" w:color="auto"/>
            <w:bottom w:val="none" w:sz="0" w:space="0" w:color="auto"/>
            <w:right w:val="none" w:sz="0" w:space="0" w:color="auto"/>
          </w:divBdr>
        </w:div>
      </w:divsChild>
    </w:div>
    <w:div w:id="1686637470">
      <w:bodyDiv w:val="1"/>
      <w:marLeft w:val="0"/>
      <w:marRight w:val="0"/>
      <w:marTop w:val="0"/>
      <w:marBottom w:val="0"/>
      <w:divBdr>
        <w:top w:val="none" w:sz="0" w:space="0" w:color="auto"/>
        <w:left w:val="none" w:sz="0" w:space="0" w:color="auto"/>
        <w:bottom w:val="none" w:sz="0" w:space="0" w:color="auto"/>
        <w:right w:val="none" w:sz="0" w:space="0" w:color="auto"/>
      </w:divBdr>
    </w:div>
    <w:div w:id="1746029925">
      <w:bodyDiv w:val="1"/>
      <w:marLeft w:val="0"/>
      <w:marRight w:val="0"/>
      <w:marTop w:val="0"/>
      <w:marBottom w:val="0"/>
      <w:divBdr>
        <w:top w:val="none" w:sz="0" w:space="0" w:color="auto"/>
        <w:left w:val="none" w:sz="0" w:space="0" w:color="auto"/>
        <w:bottom w:val="none" w:sz="0" w:space="0" w:color="auto"/>
        <w:right w:val="none" w:sz="0" w:space="0" w:color="auto"/>
      </w:divBdr>
    </w:div>
    <w:div w:id="1769613720">
      <w:bodyDiv w:val="1"/>
      <w:marLeft w:val="0"/>
      <w:marRight w:val="0"/>
      <w:marTop w:val="0"/>
      <w:marBottom w:val="0"/>
      <w:divBdr>
        <w:top w:val="none" w:sz="0" w:space="0" w:color="auto"/>
        <w:left w:val="none" w:sz="0" w:space="0" w:color="auto"/>
        <w:bottom w:val="none" w:sz="0" w:space="0" w:color="auto"/>
        <w:right w:val="none" w:sz="0" w:space="0" w:color="auto"/>
      </w:divBdr>
    </w:div>
    <w:div w:id="1795980866">
      <w:bodyDiv w:val="1"/>
      <w:marLeft w:val="0"/>
      <w:marRight w:val="0"/>
      <w:marTop w:val="0"/>
      <w:marBottom w:val="0"/>
      <w:divBdr>
        <w:top w:val="none" w:sz="0" w:space="0" w:color="auto"/>
        <w:left w:val="none" w:sz="0" w:space="0" w:color="auto"/>
        <w:bottom w:val="none" w:sz="0" w:space="0" w:color="auto"/>
        <w:right w:val="none" w:sz="0" w:space="0" w:color="auto"/>
      </w:divBdr>
    </w:div>
    <w:div w:id="1815366952">
      <w:bodyDiv w:val="1"/>
      <w:marLeft w:val="0"/>
      <w:marRight w:val="0"/>
      <w:marTop w:val="0"/>
      <w:marBottom w:val="0"/>
      <w:divBdr>
        <w:top w:val="none" w:sz="0" w:space="0" w:color="auto"/>
        <w:left w:val="none" w:sz="0" w:space="0" w:color="auto"/>
        <w:bottom w:val="none" w:sz="0" w:space="0" w:color="auto"/>
        <w:right w:val="none" w:sz="0" w:space="0" w:color="auto"/>
      </w:divBdr>
    </w:div>
    <w:div w:id="1835754538">
      <w:bodyDiv w:val="1"/>
      <w:marLeft w:val="0"/>
      <w:marRight w:val="0"/>
      <w:marTop w:val="0"/>
      <w:marBottom w:val="0"/>
      <w:divBdr>
        <w:top w:val="none" w:sz="0" w:space="0" w:color="auto"/>
        <w:left w:val="none" w:sz="0" w:space="0" w:color="auto"/>
        <w:bottom w:val="none" w:sz="0" w:space="0" w:color="auto"/>
        <w:right w:val="none" w:sz="0" w:space="0" w:color="auto"/>
      </w:divBdr>
    </w:div>
    <w:div w:id="1837571941">
      <w:bodyDiv w:val="1"/>
      <w:marLeft w:val="0"/>
      <w:marRight w:val="0"/>
      <w:marTop w:val="0"/>
      <w:marBottom w:val="0"/>
      <w:divBdr>
        <w:top w:val="none" w:sz="0" w:space="0" w:color="auto"/>
        <w:left w:val="none" w:sz="0" w:space="0" w:color="auto"/>
        <w:bottom w:val="none" w:sz="0" w:space="0" w:color="auto"/>
        <w:right w:val="none" w:sz="0" w:space="0" w:color="auto"/>
      </w:divBdr>
    </w:div>
    <w:div w:id="1852379490">
      <w:bodyDiv w:val="1"/>
      <w:marLeft w:val="0"/>
      <w:marRight w:val="0"/>
      <w:marTop w:val="0"/>
      <w:marBottom w:val="0"/>
      <w:divBdr>
        <w:top w:val="none" w:sz="0" w:space="0" w:color="auto"/>
        <w:left w:val="none" w:sz="0" w:space="0" w:color="auto"/>
        <w:bottom w:val="none" w:sz="0" w:space="0" w:color="auto"/>
        <w:right w:val="none" w:sz="0" w:space="0" w:color="auto"/>
      </w:divBdr>
    </w:div>
    <w:div w:id="1855146780">
      <w:bodyDiv w:val="1"/>
      <w:marLeft w:val="0"/>
      <w:marRight w:val="0"/>
      <w:marTop w:val="0"/>
      <w:marBottom w:val="0"/>
      <w:divBdr>
        <w:top w:val="none" w:sz="0" w:space="0" w:color="auto"/>
        <w:left w:val="none" w:sz="0" w:space="0" w:color="auto"/>
        <w:bottom w:val="none" w:sz="0" w:space="0" w:color="auto"/>
        <w:right w:val="none" w:sz="0" w:space="0" w:color="auto"/>
      </w:divBdr>
    </w:div>
    <w:div w:id="1861044915">
      <w:bodyDiv w:val="1"/>
      <w:marLeft w:val="0"/>
      <w:marRight w:val="0"/>
      <w:marTop w:val="0"/>
      <w:marBottom w:val="0"/>
      <w:divBdr>
        <w:top w:val="none" w:sz="0" w:space="0" w:color="auto"/>
        <w:left w:val="none" w:sz="0" w:space="0" w:color="auto"/>
        <w:bottom w:val="none" w:sz="0" w:space="0" w:color="auto"/>
        <w:right w:val="none" w:sz="0" w:space="0" w:color="auto"/>
      </w:divBdr>
      <w:divsChild>
        <w:div w:id="357970543">
          <w:marLeft w:val="0"/>
          <w:marRight w:val="0"/>
          <w:marTop w:val="0"/>
          <w:marBottom w:val="0"/>
          <w:divBdr>
            <w:top w:val="none" w:sz="0" w:space="0" w:color="auto"/>
            <w:left w:val="none" w:sz="0" w:space="0" w:color="auto"/>
            <w:bottom w:val="none" w:sz="0" w:space="0" w:color="auto"/>
            <w:right w:val="none" w:sz="0" w:space="0" w:color="auto"/>
          </w:divBdr>
        </w:div>
      </w:divsChild>
    </w:div>
    <w:div w:id="1889878558">
      <w:bodyDiv w:val="1"/>
      <w:marLeft w:val="0"/>
      <w:marRight w:val="0"/>
      <w:marTop w:val="0"/>
      <w:marBottom w:val="0"/>
      <w:divBdr>
        <w:top w:val="none" w:sz="0" w:space="0" w:color="auto"/>
        <w:left w:val="none" w:sz="0" w:space="0" w:color="auto"/>
        <w:bottom w:val="none" w:sz="0" w:space="0" w:color="auto"/>
        <w:right w:val="none" w:sz="0" w:space="0" w:color="auto"/>
      </w:divBdr>
    </w:div>
    <w:div w:id="1910534324">
      <w:bodyDiv w:val="1"/>
      <w:marLeft w:val="0"/>
      <w:marRight w:val="0"/>
      <w:marTop w:val="0"/>
      <w:marBottom w:val="0"/>
      <w:divBdr>
        <w:top w:val="none" w:sz="0" w:space="0" w:color="auto"/>
        <w:left w:val="none" w:sz="0" w:space="0" w:color="auto"/>
        <w:bottom w:val="none" w:sz="0" w:space="0" w:color="auto"/>
        <w:right w:val="none" w:sz="0" w:space="0" w:color="auto"/>
      </w:divBdr>
    </w:div>
    <w:div w:id="1941789585">
      <w:bodyDiv w:val="1"/>
      <w:marLeft w:val="0"/>
      <w:marRight w:val="0"/>
      <w:marTop w:val="0"/>
      <w:marBottom w:val="0"/>
      <w:divBdr>
        <w:top w:val="none" w:sz="0" w:space="0" w:color="auto"/>
        <w:left w:val="none" w:sz="0" w:space="0" w:color="auto"/>
        <w:bottom w:val="none" w:sz="0" w:space="0" w:color="auto"/>
        <w:right w:val="none" w:sz="0" w:space="0" w:color="auto"/>
      </w:divBdr>
      <w:divsChild>
        <w:div w:id="962539820">
          <w:marLeft w:val="0"/>
          <w:marRight w:val="0"/>
          <w:marTop w:val="0"/>
          <w:marBottom w:val="0"/>
          <w:divBdr>
            <w:top w:val="none" w:sz="0" w:space="0" w:color="auto"/>
            <w:left w:val="none" w:sz="0" w:space="0" w:color="auto"/>
            <w:bottom w:val="none" w:sz="0" w:space="0" w:color="auto"/>
            <w:right w:val="none" w:sz="0" w:space="0" w:color="auto"/>
          </w:divBdr>
        </w:div>
      </w:divsChild>
    </w:div>
    <w:div w:id="1961378788">
      <w:bodyDiv w:val="1"/>
      <w:marLeft w:val="0"/>
      <w:marRight w:val="0"/>
      <w:marTop w:val="0"/>
      <w:marBottom w:val="0"/>
      <w:divBdr>
        <w:top w:val="none" w:sz="0" w:space="0" w:color="auto"/>
        <w:left w:val="none" w:sz="0" w:space="0" w:color="auto"/>
        <w:bottom w:val="none" w:sz="0" w:space="0" w:color="auto"/>
        <w:right w:val="none" w:sz="0" w:space="0" w:color="auto"/>
      </w:divBdr>
      <w:divsChild>
        <w:div w:id="2143619419">
          <w:marLeft w:val="0"/>
          <w:marRight w:val="0"/>
          <w:marTop w:val="0"/>
          <w:marBottom w:val="0"/>
          <w:divBdr>
            <w:top w:val="none" w:sz="0" w:space="0" w:color="auto"/>
            <w:left w:val="none" w:sz="0" w:space="0" w:color="auto"/>
            <w:bottom w:val="none" w:sz="0" w:space="0" w:color="auto"/>
            <w:right w:val="none" w:sz="0" w:space="0" w:color="auto"/>
          </w:divBdr>
        </w:div>
      </w:divsChild>
    </w:div>
    <w:div w:id="1993288445">
      <w:bodyDiv w:val="1"/>
      <w:marLeft w:val="0"/>
      <w:marRight w:val="0"/>
      <w:marTop w:val="0"/>
      <w:marBottom w:val="0"/>
      <w:divBdr>
        <w:top w:val="none" w:sz="0" w:space="0" w:color="auto"/>
        <w:left w:val="none" w:sz="0" w:space="0" w:color="auto"/>
        <w:bottom w:val="none" w:sz="0" w:space="0" w:color="auto"/>
        <w:right w:val="none" w:sz="0" w:space="0" w:color="auto"/>
      </w:divBdr>
      <w:divsChild>
        <w:div w:id="1282880095">
          <w:marLeft w:val="0"/>
          <w:marRight w:val="0"/>
          <w:marTop w:val="0"/>
          <w:marBottom w:val="0"/>
          <w:divBdr>
            <w:top w:val="none" w:sz="0" w:space="0" w:color="auto"/>
            <w:left w:val="none" w:sz="0" w:space="0" w:color="auto"/>
            <w:bottom w:val="none" w:sz="0" w:space="0" w:color="auto"/>
            <w:right w:val="none" w:sz="0" w:space="0" w:color="auto"/>
          </w:divBdr>
        </w:div>
      </w:divsChild>
    </w:div>
    <w:div w:id="1998262731">
      <w:bodyDiv w:val="1"/>
      <w:marLeft w:val="0"/>
      <w:marRight w:val="0"/>
      <w:marTop w:val="0"/>
      <w:marBottom w:val="0"/>
      <w:divBdr>
        <w:top w:val="none" w:sz="0" w:space="0" w:color="auto"/>
        <w:left w:val="none" w:sz="0" w:space="0" w:color="auto"/>
        <w:bottom w:val="none" w:sz="0" w:space="0" w:color="auto"/>
        <w:right w:val="none" w:sz="0" w:space="0" w:color="auto"/>
      </w:divBdr>
      <w:divsChild>
        <w:div w:id="2098476652">
          <w:marLeft w:val="0"/>
          <w:marRight w:val="0"/>
          <w:marTop w:val="0"/>
          <w:marBottom w:val="0"/>
          <w:divBdr>
            <w:top w:val="none" w:sz="0" w:space="0" w:color="auto"/>
            <w:left w:val="none" w:sz="0" w:space="0" w:color="auto"/>
            <w:bottom w:val="none" w:sz="0" w:space="0" w:color="auto"/>
            <w:right w:val="none" w:sz="0" w:space="0" w:color="auto"/>
          </w:divBdr>
        </w:div>
      </w:divsChild>
    </w:div>
    <w:div w:id="2064402021">
      <w:bodyDiv w:val="1"/>
      <w:marLeft w:val="0"/>
      <w:marRight w:val="0"/>
      <w:marTop w:val="0"/>
      <w:marBottom w:val="0"/>
      <w:divBdr>
        <w:top w:val="none" w:sz="0" w:space="0" w:color="auto"/>
        <w:left w:val="none" w:sz="0" w:space="0" w:color="auto"/>
        <w:bottom w:val="none" w:sz="0" w:space="0" w:color="auto"/>
        <w:right w:val="none" w:sz="0" w:space="0" w:color="auto"/>
      </w:divBdr>
    </w:div>
    <w:div w:id="2088451614">
      <w:bodyDiv w:val="1"/>
      <w:marLeft w:val="0"/>
      <w:marRight w:val="0"/>
      <w:marTop w:val="0"/>
      <w:marBottom w:val="0"/>
      <w:divBdr>
        <w:top w:val="none" w:sz="0" w:space="0" w:color="auto"/>
        <w:left w:val="none" w:sz="0" w:space="0" w:color="auto"/>
        <w:bottom w:val="none" w:sz="0" w:space="0" w:color="auto"/>
        <w:right w:val="none" w:sz="0" w:space="0" w:color="auto"/>
      </w:divBdr>
    </w:div>
    <w:div w:id="2129934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magicparlourchicago.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dropbox.com/scl/fo/pg115q31624xjbbsiszqq/AOYmdtuZDyXBJARsbSSDddY?rlkey=oaa64qgfngma6fs5iqgj7bkyw&amp;st=yzdkj00h&amp;dl=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ess@GoodmanTheatre.org" TargetMode="External"/><Relationship Id="rId5" Type="http://schemas.openxmlformats.org/officeDocument/2006/relationships/numbering" Target="numbering.xml"/><Relationship Id="rId15" Type="http://schemas.openxmlformats.org/officeDocument/2006/relationships/hyperlink" Target="https://petterinos.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ss@GoodmanTheatre.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e3ca6d2-dfcd-421d-aa90-c40d22084caf">
      <Terms xmlns="http://schemas.microsoft.com/office/infopath/2007/PartnerControls"/>
    </lcf76f155ced4ddcb4097134ff3c332f>
    <TaxCatchAll xmlns="8d59776f-5ade-4c8b-b01a-e4ad151402c2" xsi:nil="true"/>
    <SharedWithUsers xmlns="8d59776f-5ade-4c8b-b01a-e4ad151402c2">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D5A6B0E6521F4E9B83E14C1BAE1B42" ma:contentTypeVersion="13" ma:contentTypeDescription="Create a new document." ma:contentTypeScope="" ma:versionID="648607c61049da9d8a589a75c819e463">
  <xsd:schema xmlns:xsd="http://www.w3.org/2001/XMLSchema" xmlns:xs="http://www.w3.org/2001/XMLSchema" xmlns:p="http://schemas.microsoft.com/office/2006/metadata/properties" xmlns:ns2="de3ca6d2-dfcd-421d-aa90-c40d22084caf" xmlns:ns3="8d59776f-5ade-4c8b-b01a-e4ad151402c2" targetNamespace="http://schemas.microsoft.com/office/2006/metadata/properties" ma:root="true" ma:fieldsID="37c38fe925bfbdcbff8b6fb014c7ebc2" ns2:_="" ns3:_="">
    <xsd:import namespace="de3ca6d2-dfcd-421d-aa90-c40d22084caf"/>
    <xsd:import namespace="8d59776f-5ade-4c8b-b01a-e4ad151402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ca6d2-dfcd-421d-aa90-c40d22084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b87c47e-a68f-46ac-8973-774da8992d2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59776f-5ade-4c8b-b01a-e4ad151402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585d891-55c2-4d10-b785-95f0a64504bf}" ma:internalName="TaxCatchAll" ma:showField="CatchAllData" ma:web="8d59776f-5ade-4c8b-b01a-e4ad15140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8185F-14D1-4326-8F80-943F823D544E}">
  <ds:schemaRefs>
    <ds:schemaRef ds:uri="http://schemas.openxmlformats.org/package/2006/metadata/core-properties"/>
    <ds:schemaRef ds:uri="http://purl.org/dc/dcmitype/"/>
    <ds:schemaRef ds:uri="http://schemas.microsoft.com/office/infopath/2007/PartnerControls"/>
    <ds:schemaRef ds:uri="http://www.w3.org/XML/1998/namespace"/>
    <ds:schemaRef ds:uri="de3ca6d2-dfcd-421d-aa90-c40d22084caf"/>
    <ds:schemaRef ds:uri="http://purl.org/dc/elements/1.1/"/>
    <ds:schemaRef ds:uri="http://schemas.microsoft.com/office/2006/documentManagement/types"/>
    <ds:schemaRef ds:uri="8d59776f-5ade-4c8b-b01a-e4ad151402c2"/>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0B0BBB07-B117-4CF1-A956-E7F84CCBC17D}">
  <ds:schemaRefs>
    <ds:schemaRef ds:uri="http://schemas.microsoft.com/sharepoint/v3/contenttype/forms"/>
  </ds:schemaRefs>
</ds:datastoreItem>
</file>

<file path=customXml/itemProps3.xml><?xml version="1.0" encoding="utf-8"?>
<ds:datastoreItem xmlns:ds="http://schemas.openxmlformats.org/officeDocument/2006/customXml" ds:itemID="{E6B635F3-DC62-43CC-9D37-E93DC7042E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ca6d2-dfcd-421d-aa90-c40d22084caf"/>
    <ds:schemaRef ds:uri="8d59776f-5ade-4c8b-b01a-e4ad151402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AEC132-47DA-4F12-B22D-74E5E7964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1357</Words>
  <Characters>7741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Goodman Theatre</Company>
  <LinksUpToDate>false</LinksUpToDate>
  <CharactersWithSpaces>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Schneider</dc:creator>
  <cp:keywords/>
  <dc:description/>
  <cp:lastModifiedBy>Ata Younan</cp:lastModifiedBy>
  <cp:revision>2</cp:revision>
  <cp:lastPrinted>2023-01-24T21:43:00Z</cp:lastPrinted>
  <dcterms:created xsi:type="dcterms:W3CDTF">2025-01-09T20:34:00Z</dcterms:created>
  <dcterms:modified xsi:type="dcterms:W3CDTF">2025-01-09T20:34:00Z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0x0101009DD5A6B0E6521F4E9B83E14C1BAE1B42</vt:lpwstr>
  </property>
  <property fmtid="{D5CDD505-2E9C-101B-9397-08002B2CF9AE}" pid="3" name="MediaServiceImageTags">
    <vt:lpwstr/>
  </property>
</Properties>
</file>