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676F42C5" w14:textId="3CD86536" w:rsidR="00970E2C" w:rsidRPr="005C0379"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8"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9E10AD">
        <w:rPr>
          <w:rStyle w:val="None"/>
          <w:rFonts w:ascii="Franklin Gothic Book" w:hAnsi="Franklin Gothic Book"/>
          <w:b/>
          <w:bCs/>
        </w:rPr>
        <w:t xml:space="preserve">April </w:t>
      </w:r>
      <w:r w:rsidR="00117A48">
        <w:rPr>
          <w:rStyle w:val="None"/>
          <w:rFonts w:ascii="Franklin Gothic Book" w:hAnsi="Franklin Gothic Book"/>
          <w:b/>
          <w:bCs/>
        </w:rPr>
        <w:t>24</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r w:rsidR="00970E2C">
        <w:rPr>
          <w:rStyle w:val="None"/>
          <w:rFonts w:ascii="Franklin Gothic Book" w:hAnsi="Franklin Gothic Book"/>
        </w:rPr>
        <w:t xml:space="preserve">IMAGES: </w:t>
      </w:r>
      <w:r w:rsidR="00BB56E2">
        <w:rPr>
          <w:rStyle w:val="None"/>
          <w:rFonts w:ascii="Franklin Gothic Book" w:hAnsi="Franklin Gothic Book"/>
        </w:rPr>
        <w:tab/>
      </w:r>
      <w:hyperlink r:id="rId9" w:history="1">
        <w:r w:rsidR="00784BC2" w:rsidRPr="00DE41B6">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1D58537B" w14:textId="41238960" w:rsidR="00E20D85" w:rsidRDefault="00117A48" w:rsidP="000B0A0B">
      <w:pPr>
        <w:pStyle w:val="Body"/>
        <w:spacing w:after="0" w:line="240" w:lineRule="auto"/>
        <w:jc w:val="center"/>
        <w:rPr>
          <w:rFonts w:ascii="Franklin Gothic Book" w:hAnsi="Franklin Gothic Book"/>
          <w:b/>
          <w:bCs/>
          <w:spacing w:val="-4"/>
        </w:rPr>
      </w:pPr>
      <w:r>
        <w:rPr>
          <w:rFonts w:ascii="Franklin Gothic Book" w:hAnsi="Franklin Gothic Book"/>
          <w:b/>
          <w:bCs/>
          <w:i/>
          <w:iCs/>
          <w:spacing w:val="-4"/>
        </w:rPr>
        <w:t>JOE TURNER’S COME AND GONE</w:t>
      </w:r>
      <w:r>
        <w:rPr>
          <w:rFonts w:ascii="Franklin Gothic Book" w:hAnsi="Franklin Gothic Book"/>
          <w:b/>
          <w:bCs/>
          <w:spacing w:val="-4"/>
        </w:rPr>
        <w:t xml:space="preserve"> </w:t>
      </w:r>
      <w:r w:rsidR="00F45ADE">
        <w:rPr>
          <w:rFonts w:ascii="Franklin Gothic Book" w:hAnsi="Franklin Gothic Book"/>
          <w:b/>
          <w:bCs/>
          <w:spacing w:val="-4"/>
        </w:rPr>
        <w:t>OPENS TONIGHT AND EXTENDS BY POPULAR DEMAND</w:t>
      </w:r>
    </w:p>
    <w:p w14:paraId="395E58FA" w14:textId="77777777" w:rsidR="00117A48" w:rsidRDefault="00117A48" w:rsidP="00E20D85">
      <w:pPr>
        <w:pStyle w:val="Body"/>
        <w:spacing w:after="0" w:line="240" w:lineRule="auto"/>
        <w:rPr>
          <w:rFonts w:ascii="Franklin Gothic Book" w:hAnsi="Franklin Gothic Book"/>
          <w:b/>
          <w:bCs/>
          <w:color w:val="4472C4" w:themeColor="accent5"/>
          <w:spacing w:val="-4"/>
        </w:rPr>
      </w:pPr>
    </w:p>
    <w:p w14:paraId="453672A6" w14:textId="77777777" w:rsidR="00F45ADE" w:rsidRDefault="00117A48" w:rsidP="00F45ADE">
      <w:pPr>
        <w:pStyle w:val="Body"/>
        <w:spacing w:after="0" w:line="240" w:lineRule="auto"/>
        <w:jc w:val="center"/>
        <w:rPr>
          <w:rFonts w:ascii="Franklin Gothic Book" w:hAnsi="Franklin Gothic Book"/>
          <w:b/>
          <w:bCs/>
          <w:spacing w:val="-4"/>
        </w:rPr>
      </w:pPr>
      <w:r>
        <w:rPr>
          <w:rFonts w:ascii="Franklin Gothic Book" w:hAnsi="Franklin Gothic Book"/>
          <w:b/>
          <w:bCs/>
          <w:color w:val="auto"/>
          <w:spacing w:val="-4"/>
        </w:rPr>
        <w:t>**</w:t>
      </w:r>
      <w:r w:rsidR="00F45ADE">
        <w:rPr>
          <w:rFonts w:ascii="Franklin Gothic Book" w:hAnsi="Franklin Gothic Book"/>
          <w:b/>
          <w:bCs/>
          <w:color w:val="auto"/>
          <w:spacing w:val="-4"/>
        </w:rPr>
        <w:t xml:space="preserve">VIEW </w:t>
      </w:r>
      <w:hyperlink r:id="rId10" w:history="1">
        <w:r w:rsidR="00CD0220" w:rsidRPr="002D262D">
          <w:rPr>
            <w:rStyle w:val="Hyperlink"/>
            <w:rFonts w:ascii="Franklin Gothic Book" w:hAnsi="Franklin Gothic Book"/>
            <w:b/>
            <w:bCs/>
            <w:color w:val="5B9BD5" w:themeColor="accent1"/>
            <w:spacing w:val="-4"/>
          </w:rPr>
          <w:t>PHOTOS AND VIDEO</w:t>
        </w:r>
      </w:hyperlink>
      <w:r w:rsidR="00CD0220" w:rsidRPr="002D262D">
        <w:rPr>
          <w:rFonts w:ascii="Franklin Gothic Book" w:hAnsi="Franklin Gothic Book"/>
          <w:b/>
          <w:bCs/>
          <w:color w:val="5B9BD5" w:themeColor="accent1"/>
          <w:spacing w:val="-4"/>
        </w:rPr>
        <w:t xml:space="preserve"> </w:t>
      </w:r>
      <w:r w:rsidR="00E20D85">
        <w:rPr>
          <w:rFonts w:ascii="Franklin Gothic Book" w:hAnsi="Franklin Gothic Book"/>
          <w:b/>
          <w:bCs/>
          <w:spacing w:val="-4"/>
        </w:rPr>
        <w:t xml:space="preserve">OF </w:t>
      </w:r>
      <w:r w:rsidR="00F45ADE">
        <w:rPr>
          <w:rFonts w:ascii="Franklin Gothic Book" w:hAnsi="Franklin Gothic Book"/>
          <w:b/>
          <w:bCs/>
          <w:spacing w:val="-4"/>
        </w:rPr>
        <w:t xml:space="preserve">GOODMAN </w:t>
      </w:r>
      <w:r w:rsidR="00E20D85">
        <w:rPr>
          <w:rFonts w:ascii="Franklin Gothic Book" w:hAnsi="Franklin Gothic Book"/>
          <w:b/>
          <w:bCs/>
          <w:spacing w:val="-4"/>
        </w:rPr>
        <w:t>RESIDENT DIRECTOR CHUCK SMITH’S MAJOR REVIVAL</w:t>
      </w:r>
      <w:r w:rsidR="00F45ADE">
        <w:rPr>
          <w:rFonts w:ascii="Franklin Gothic Book" w:hAnsi="Franklin Gothic Book"/>
          <w:b/>
          <w:bCs/>
          <w:spacing w:val="-4"/>
        </w:rPr>
        <w:t xml:space="preserve"> </w:t>
      </w:r>
    </w:p>
    <w:p w14:paraId="71B0001B" w14:textId="7C9397E0" w:rsidR="000B0A0B" w:rsidRDefault="00E20D85" w:rsidP="00F45ADE">
      <w:pPr>
        <w:pStyle w:val="Body"/>
        <w:spacing w:after="0" w:line="240" w:lineRule="auto"/>
        <w:jc w:val="center"/>
        <w:rPr>
          <w:rFonts w:ascii="Franklin Gothic Book" w:hAnsi="Franklin Gothic Book"/>
          <w:b/>
          <w:bCs/>
          <w:spacing w:val="-4"/>
        </w:rPr>
      </w:pPr>
      <w:r>
        <w:rPr>
          <w:rFonts w:ascii="Franklin Gothic Book" w:hAnsi="Franklin Gothic Book"/>
          <w:b/>
          <w:bCs/>
          <w:spacing w:val="-4"/>
        </w:rPr>
        <w:t>OF</w:t>
      </w:r>
      <w:r w:rsidR="00F45ADE">
        <w:rPr>
          <w:rFonts w:ascii="Franklin Gothic Book" w:hAnsi="Franklin Gothic Book"/>
          <w:b/>
          <w:bCs/>
          <w:spacing w:val="-4"/>
        </w:rPr>
        <w:t xml:space="preserve"> THE</w:t>
      </w:r>
      <w:r>
        <w:rPr>
          <w:rFonts w:ascii="Franklin Gothic Book" w:hAnsi="Franklin Gothic Book"/>
          <w:b/>
          <w:bCs/>
          <w:spacing w:val="-4"/>
        </w:rPr>
        <w:t xml:space="preserve"> SECOND </w:t>
      </w:r>
      <w:r w:rsidR="00F45ADE">
        <w:rPr>
          <w:rFonts w:ascii="Franklin Gothic Book" w:hAnsi="Franklin Gothic Book"/>
          <w:b/>
          <w:bCs/>
          <w:spacing w:val="-4"/>
        </w:rPr>
        <w:t>WORK</w:t>
      </w:r>
      <w:r>
        <w:rPr>
          <w:rFonts w:ascii="Franklin Gothic Book" w:hAnsi="Franklin Gothic Book"/>
          <w:b/>
          <w:bCs/>
          <w:spacing w:val="-4"/>
        </w:rPr>
        <w:t xml:space="preserve"> </w:t>
      </w:r>
      <w:r w:rsidR="00F45ADE">
        <w:rPr>
          <w:rFonts w:ascii="Franklin Gothic Book" w:hAnsi="Franklin Gothic Book"/>
          <w:b/>
          <w:bCs/>
          <w:spacing w:val="-4"/>
        </w:rPr>
        <w:t>IN</w:t>
      </w:r>
      <w:r>
        <w:rPr>
          <w:rFonts w:ascii="Franklin Gothic Book" w:hAnsi="Franklin Gothic Book"/>
          <w:b/>
          <w:bCs/>
          <w:spacing w:val="-4"/>
        </w:rPr>
        <w:t xml:space="preserve"> </w:t>
      </w:r>
      <w:r w:rsidR="00F45ADE">
        <w:rPr>
          <w:rFonts w:ascii="Franklin Gothic Book" w:hAnsi="Franklin Gothic Book"/>
          <w:b/>
          <w:bCs/>
          <w:spacing w:val="-4"/>
        </w:rPr>
        <w:t>AUGUST WILSON’S 10-PLAY</w:t>
      </w:r>
      <w:r>
        <w:rPr>
          <w:rFonts w:ascii="Franklin Gothic Book" w:hAnsi="Franklin Gothic Book"/>
          <w:b/>
          <w:bCs/>
          <w:spacing w:val="-4"/>
        </w:rPr>
        <w:t xml:space="preserve"> </w:t>
      </w:r>
      <w:r w:rsidRPr="00E20D85">
        <w:rPr>
          <w:rFonts w:ascii="Franklin Gothic Book" w:hAnsi="Franklin Gothic Book"/>
          <w:b/>
          <w:bCs/>
          <w:i/>
          <w:iCs/>
          <w:spacing w:val="-4"/>
        </w:rPr>
        <w:t>AMERICAN CENTURY CYCLE</w:t>
      </w:r>
      <w:r>
        <w:rPr>
          <w:rFonts w:ascii="Franklin Gothic Book" w:hAnsi="Franklin Gothic Book"/>
          <w:b/>
          <w:bCs/>
          <w:spacing w:val="-4"/>
        </w:rPr>
        <w:t xml:space="preserve"> </w:t>
      </w:r>
      <w:r w:rsidR="00117A48">
        <w:rPr>
          <w:rFonts w:ascii="Franklin Gothic Book" w:hAnsi="Franklin Gothic Book"/>
          <w:b/>
          <w:bCs/>
          <w:spacing w:val="-4"/>
        </w:rPr>
        <w:t>**</w:t>
      </w:r>
    </w:p>
    <w:p w14:paraId="1EF81815" w14:textId="77777777" w:rsidR="00064ED9" w:rsidRDefault="00064ED9" w:rsidP="000B0A0B">
      <w:pPr>
        <w:pStyle w:val="Body"/>
        <w:spacing w:after="0" w:line="240" w:lineRule="auto"/>
        <w:jc w:val="center"/>
        <w:rPr>
          <w:rFonts w:ascii="Franklin Gothic Book" w:hAnsi="Franklin Gothic Book"/>
          <w:b/>
          <w:bCs/>
          <w:spacing w:val="-4"/>
        </w:rPr>
      </w:pPr>
    </w:p>
    <w:p w14:paraId="5ECE39AB" w14:textId="119E72DA" w:rsidR="00205D46" w:rsidRPr="00064ED9" w:rsidRDefault="00064ED9" w:rsidP="00064ED9">
      <w:pPr>
        <w:pStyle w:val="Body"/>
        <w:jc w:val="center"/>
        <w:rPr>
          <w:rFonts w:ascii="Franklin Gothic Book" w:hAnsi="Franklin Gothic Book"/>
          <w:b/>
          <w:bCs/>
          <w:spacing w:val="-4"/>
        </w:rPr>
      </w:pPr>
      <w:r w:rsidRPr="00064ED9">
        <w:rPr>
          <w:rFonts w:ascii="Franklin Gothic Book" w:hAnsi="Franklin Gothic Book"/>
          <w:b/>
          <w:bCs/>
          <w:spacing w:val="-4"/>
        </w:rPr>
        <w:t>***</w:t>
      </w:r>
      <w:r w:rsidR="00F45ADE">
        <w:rPr>
          <w:rFonts w:ascii="Franklin Gothic Book" w:hAnsi="Franklin Gothic Book"/>
          <w:b/>
          <w:bCs/>
          <w:spacing w:val="-4"/>
        </w:rPr>
        <w:t xml:space="preserve">THIS WEEKEND, VISIT THE </w:t>
      </w:r>
      <w:r w:rsidRPr="00064ED9">
        <w:rPr>
          <w:rFonts w:ascii="Franklin Gothic Book" w:hAnsi="Franklin Gothic Book"/>
          <w:b/>
          <w:bCs/>
          <w:spacing w:val="-4"/>
        </w:rPr>
        <w:t>“HIDDEN GEMS”</w:t>
      </w:r>
      <w:r w:rsidR="00F45ADE">
        <w:rPr>
          <w:rFonts w:ascii="Franklin Gothic Book" w:hAnsi="Franklin Gothic Book"/>
          <w:b/>
          <w:bCs/>
          <w:spacing w:val="-4"/>
        </w:rPr>
        <w:t xml:space="preserve"> POP-UP MARKET CELEBRATING AFRICAN AMERICAN ARTISTS AND ART</w:t>
      </w:r>
      <w:r w:rsidRPr="00064ED9">
        <w:rPr>
          <w:rFonts w:ascii="Franklin Gothic Book" w:hAnsi="Franklin Gothic Book"/>
          <w:b/>
          <w:bCs/>
          <w:spacing w:val="-4"/>
        </w:rPr>
        <w:t>***</w:t>
      </w:r>
    </w:p>
    <w:p w14:paraId="77DB8D51" w14:textId="3B9FAE76" w:rsidR="00816763" w:rsidRDefault="00FC589D" w:rsidP="005A7879">
      <w:pPr>
        <w:pStyle w:val="Body"/>
        <w:rPr>
          <w:rFonts w:ascii="Franklin Gothic Book" w:hAnsi="Franklin Gothic Book"/>
        </w:rPr>
      </w:pPr>
      <w:r>
        <w:rPr>
          <w:rFonts w:ascii="Franklin Gothic Book" w:hAnsi="Franklin Gothic Book"/>
          <w:noProof/>
        </w:rPr>
        <w:drawing>
          <wp:anchor distT="0" distB="0" distL="114300" distR="114300" simplePos="0" relativeHeight="251659264" behindDoc="0" locked="0" layoutInCell="1" allowOverlap="1" wp14:anchorId="201D07C4" wp14:editId="1A5D48AD">
            <wp:simplePos x="0" y="0"/>
            <wp:positionH relativeFrom="margin">
              <wp:align>left</wp:align>
            </wp:positionH>
            <wp:positionV relativeFrom="paragraph">
              <wp:posOffset>49530</wp:posOffset>
            </wp:positionV>
            <wp:extent cx="2219960" cy="1390650"/>
            <wp:effectExtent l="0" t="0" r="8890" b="0"/>
            <wp:wrapSquare wrapText="bothSides"/>
            <wp:docPr id="1132284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84616"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129" cy="1393717"/>
                    </a:xfrm>
                    <a:prstGeom prst="rect">
                      <a:avLst/>
                    </a:prstGeom>
                  </pic:spPr>
                </pic:pic>
              </a:graphicData>
            </a:graphic>
            <wp14:sizeRelH relativeFrom="margin">
              <wp14:pctWidth>0</wp14:pctWidth>
            </wp14:sizeRelH>
            <wp14:sizeRelV relativeFrom="margin">
              <wp14:pctHeight>0</wp14:pctHeight>
            </wp14:sizeRelV>
          </wp:anchor>
        </w:drawing>
      </w:r>
      <w:r w:rsidR="00736392"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5A7879">
        <w:rPr>
          <w:rFonts w:ascii="Franklin Gothic Book" w:eastAsia="Arial Unicode MS" w:hAnsi="Franklin Gothic Book"/>
          <w:color w:val="201F1E"/>
          <w:bdr w:val="none" w:sz="0" w:space="0" w:color="auto" w:frame="1"/>
          <w:shd w:val="clear" w:color="auto" w:fill="FFFFFF"/>
        </w:rPr>
        <w:t>Tonight, l</w:t>
      </w:r>
      <w:r w:rsidR="00CD2FDA">
        <w:rPr>
          <w:rFonts w:ascii="Franklin Gothic Book" w:eastAsia="Arial Unicode MS" w:hAnsi="Franklin Gothic Book"/>
          <w:color w:val="201F1E"/>
          <w:bdr w:val="none" w:sz="0" w:space="0" w:color="auto" w:frame="1"/>
          <w:shd w:val="clear" w:color="auto" w:fill="FFFFFF"/>
        </w:rPr>
        <w:t xml:space="preserve">ongtime </w:t>
      </w:r>
      <w:r w:rsidR="00CD2FDA" w:rsidRPr="00CD2FDA">
        <w:rPr>
          <w:rFonts w:ascii="Franklin Gothic Book" w:eastAsia="Arial Unicode MS" w:hAnsi="Franklin Gothic Book"/>
          <w:b/>
          <w:bCs/>
          <w:color w:val="201F1E"/>
          <w:bdr w:val="none" w:sz="0" w:space="0" w:color="auto" w:frame="1"/>
          <w:shd w:val="clear" w:color="auto" w:fill="FFFFFF"/>
        </w:rPr>
        <w:t>August Wilson</w:t>
      </w:r>
      <w:r w:rsidR="00CD2FDA">
        <w:rPr>
          <w:rFonts w:ascii="Franklin Gothic Book" w:eastAsia="Arial Unicode MS" w:hAnsi="Franklin Gothic Book"/>
          <w:color w:val="201F1E"/>
          <w:bdr w:val="none" w:sz="0" w:space="0" w:color="auto" w:frame="1"/>
          <w:shd w:val="clear" w:color="auto" w:fill="FFFFFF"/>
        </w:rPr>
        <w:t xml:space="preserve"> interpreter </w:t>
      </w:r>
      <w:r w:rsidR="00CD2FDA" w:rsidRPr="00CD2FDA">
        <w:rPr>
          <w:rFonts w:ascii="Franklin Gothic Book" w:eastAsia="Arial Unicode MS" w:hAnsi="Franklin Gothic Book"/>
          <w:b/>
          <w:bCs/>
          <w:color w:val="201F1E"/>
          <w:bdr w:val="none" w:sz="0" w:space="0" w:color="auto" w:frame="1"/>
          <w:shd w:val="clear" w:color="auto" w:fill="FFFFFF"/>
        </w:rPr>
        <w:t>Chuck</w:t>
      </w:r>
      <w:r w:rsidR="00CD2FDA">
        <w:rPr>
          <w:rFonts w:ascii="Franklin Gothic Book" w:eastAsia="Arial Unicode MS" w:hAnsi="Franklin Gothic Book"/>
          <w:color w:val="201F1E"/>
          <w:bdr w:val="none" w:sz="0" w:space="0" w:color="auto" w:frame="1"/>
          <w:shd w:val="clear" w:color="auto" w:fill="FFFFFF"/>
        </w:rPr>
        <w:t xml:space="preserve"> </w:t>
      </w:r>
      <w:r w:rsidR="00CD2FDA" w:rsidRPr="00CD2FDA">
        <w:rPr>
          <w:rFonts w:ascii="Franklin Gothic Book" w:eastAsia="Arial Unicode MS" w:hAnsi="Franklin Gothic Book"/>
          <w:b/>
          <w:bCs/>
          <w:color w:val="201F1E"/>
          <w:bdr w:val="none" w:sz="0" w:space="0" w:color="auto" w:frame="1"/>
          <w:shd w:val="clear" w:color="auto" w:fill="FFFFFF"/>
        </w:rPr>
        <w:t>Smith</w:t>
      </w:r>
      <w:r w:rsidR="00CD2FDA">
        <w:rPr>
          <w:rFonts w:ascii="Franklin Gothic Book" w:eastAsia="Arial Unicode MS" w:hAnsi="Franklin Gothic Book"/>
          <w:color w:val="201F1E"/>
          <w:bdr w:val="none" w:sz="0" w:space="0" w:color="auto" w:frame="1"/>
          <w:shd w:val="clear" w:color="auto" w:fill="FFFFFF"/>
        </w:rPr>
        <w:t xml:space="preserve">’s major revival of </w:t>
      </w:r>
      <w:r w:rsidR="00CD2FDA">
        <w:rPr>
          <w:rFonts w:ascii="Franklin Gothic Book" w:eastAsia="Arial Unicode MS" w:hAnsi="Franklin Gothic Book"/>
          <w:i/>
          <w:iCs/>
          <w:color w:val="201F1E"/>
          <w:bdr w:val="none" w:sz="0" w:space="0" w:color="auto" w:frame="1"/>
          <w:shd w:val="clear" w:color="auto" w:fill="FFFFFF"/>
        </w:rPr>
        <w:t>Joe Turner’s Come and Gone</w:t>
      </w:r>
      <w:r w:rsidR="00CD2FDA">
        <w:rPr>
          <w:rFonts w:ascii="Franklin Gothic Book" w:eastAsia="Arial Unicode MS" w:hAnsi="Franklin Gothic Book"/>
          <w:color w:val="201F1E"/>
          <w:bdr w:val="none" w:sz="0" w:space="0" w:color="auto" w:frame="1"/>
          <w:shd w:val="clear" w:color="auto" w:fill="FFFFFF"/>
        </w:rPr>
        <w:t xml:space="preserve"> opens</w:t>
      </w:r>
      <w:r w:rsidR="005A7879">
        <w:rPr>
          <w:rFonts w:ascii="Franklin Gothic Book" w:eastAsia="Arial Unicode MS" w:hAnsi="Franklin Gothic Book"/>
          <w:color w:val="201F1E"/>
          <w:bdr w:val="none" w:sz="0" w:space="0" w:color="auto" w:frame="1"/>
          <w:shd w:val="clear" w:color="auto" w:fill="FFFFFF"/>
        </w:rPr>
        <w:t>—</w:t>
      </w:r>
      <w:r w:rsidR="00CD2FDA">
        <w:rPr>
          <w:rFonts w:ascii="Franklin Gothic Book" w:eastAsia="Arial Unicode MS" w:hAnsi="Franklin Gothic Book"/>
          <w:color w:val="201F1E"/>
          <w:bdr w:val="none" w:sz="0" w:space="0" w:color="auto" w:frame="1"/>
          <w:shd w:val="clear" w:color="auto" w:fill="FFFFFF"/>
        </w:rPr>
        <w:t xml:space="preserve">and extends its run through May 19. Featuring </w:t>
      </w:r>
      <w:r w:rsidR="00997516">
        <w:rPr>
          <w:rFonts w:ascii="Franklin Gothic Book" w:eastAsia="Arial Unicode MS" w:hAnsi="Franklin Gothic Book"/>
          <w:color w:val="201F1E"/>
          <w:bdr w:val="none" w:sz="0" w:space="0" w:color="auto" w:frame="1"/>
          <w:shd w:val="clear" w:color="auto" w:fill="FFFFFF"/>
        </w:rPr>
        <w:t>an all-Chicago cast</w:t>
      </w:r>
      <w:r w:rsidR="00F45ADE">
        <w:rPr>
          <w:rFonts w:ascii="Franklin Gothic Book" w:eastAsia="Arial Unicode MS" w:hAnsi="Franklin Gothic Book"/>
          <w:color w:val="201F1E"/>
          <w:bdr w:val="none" w:sz="0" w:space="0" w:color="auto" w:frame="1"/>
          <w:shd w:val="clear" w:color="auto" w:fill="FFFFFF"/>
        </w:rPr>
        <w:t xml:space="preserve">, </w:t>
      </w:r>
      <w:r w:rsidR="00CD2FDA">
        <w:rPr>
          <w:rFonts w:ascii="Franklin Gothic Book" w:eastAsia="Arial Unicode MS" w:hAnsi="Franklin Gothic Book"/>
          <w:color w:val="201F1E"/>
          <w:bdr w:val="none" w:sz="0" w:space="0" w:color="auto" w:frame="1"/>
          <w:shd w:val="clear" w:color="auto" w:fill="FFFFFF"/>
        </w:rPr>
        <w:t>the play</w:t>
      </w:r>
      <w:r w:rsidR="00D04F1B">
        <w:rPr>
          <w:rFonts w:ascii="Franklin Gothic Book" w:hAnsi="Franklin Gothic Book"/>
        </w:rPr>
        <w:t xml:space="preserve"> follows</w:t>
      </w:r>
      <w:r w:rsidR="00D04F1B" w:rsidRPr="00083EE6">
        <w:rPr>
          <w:rFonts w:ascii="Franklin Gothic Book" w:hAnsi="Franklin Gothic Book"/>
        </w:rPr>
        <w:t xml:space="preserve"> Herald Loomis</w:t>
      </w:r>
      <w:r w:rsidR="00D04F1B">
        <w:rPr>
          <w:rFonts w:ascii="Franklin Gothic Book" w:hAnsi="Franklin Gothic Book"/>
        </w:rPr>
        <w:t>, who, in a journey in</w:t>
      </w:r>
      <w:r w:rsidR="00D04F1B" w:rsidRPr="00083EE6">
        <w:rPr>
          <w:rFonts w:ascii="Franklin Gothic Book" w:hAnsi="Franklin Gothic Book"/>
        </w:rPr>
        <w:t xml:space="preserve"> search</w:t>
      </w:r>
      <w:r w:rsidR="00D04F1B">
        <w:rPr>
          <w:rFonts w:ascii="Franklin Gothic Book" w:hAnsi="Franklin Gothic Book"/>
        </w:rPr>
        <w:t xml:space="preserve"> of </w:t>
      </w:r>
      <w:r w:rsidR="00D04F1B" w:rsidRPr="00083EE6">
        <w:rPr>
          <w:rFonts w:ascii="Franklin Gothic Book" w:hAnsi="Franklin Gothic Book"/>
        </w:rPr>
        <w:t>his estranged wife</w:t>
      </w:r>
      <w:r w:rsidR="00D04F1B">
        <w:rPr>
          <w:rFonts w:ascii="Franklin Gothic Book" w:hAnsi="Franklin Gothic Book"/>
        </w:rPr>
        <w:t>, must first contend with</w:t>
      </w:r>
      <w:r w:rsidR="00D04F1B" w:rsidRPr="00083EE6">
        <w:rPr>
          <w:rFonts w:ascii="Franklin Gothic Book" w:hAnsi="Franklin Gothic Book"/>
        </w:rPr>
        <w:t xml:space="preserve"> his own </w:t>
      </w:r>
      <w:r w:rsidR="00D04F1B">
        <w:rPr>
          <w:rFonts w:ascii="Franklin Gothic Book" w:hAnsi="Franklin Gothic Book"/>
        </w:rPr>
        <w:t xml:space="preserve">sense of </w:t>
      </w:r>
      <w:r w:rsidR="00D04F1B" w:rsidRPr="00083EE6">
        <w:rPr>
          <w:rFonts w:ascii="Franklin Gothic Book" w:hAnsi="Franklin Gothic Book"/>
        </w:rPr>
        <w:t>heritage and identity in this story of spiritual and emotional resurrection.</w:t>
      </w:r>
      <w:r w:rsidR="00D04F1B">
        <w:rPr>
          <w:rFonts w:ascii="Franklin Gothic Book" w:hAnsi="Franklin Gothic Book"/>
        </w:rPr>
        <w:t xml:space="preserve"> </w:t>
      </w:r>
      <w:hyperlink r:id="rId12" w:history="1">
        <w:r w:rsidR="00CD2FDA" w:rsidRPr="002D262D">
          <w:rPr>
            <w:rStyle w:val="Hyperlink"/>
            <w:rFonts w:ascii="Franklin Gothic Book" w:hAnsi="Franklin Gothic Book"/>
          </w:rPr>
          <w:t>Photos and broadcast-quality video</w:t>
        </w:r>
      </w:hyperlink>
      <w:r w:rsidR="00CD2FDA" w:rsidRPr="00CD2FDA">
        <w:rPr>
          <w:rFonts w:ascii="Franklin Gothic Book" w:hAnsi="Franklin Gothic Book"/>
        </w:rPr>
        <w:t xml:space="preserve"> are now available</w:t>
      </w:r>
      <w:r w:rsidR="00CD2FDA">
        <w:rPr>
          <w:rFonts w:ascii="Franklin Gothic Book" w:hAnsi="Franklin Gothic Book"/>
        </w:rPr>
        <w:t>.</w:t>
      </w:r>
      <w:r w:rsidR="00064ED9">
        <w:rPr>
          <w:rFonts w:ascii="Franklin Gothic Book" w:hAnsi="Franklin Gothic Book"/>
        </w:rPr>
        <w:t xml:space="preserve"> </w:t>
      </w:r>
      <w:r w:rsidR="005A7879">
        <w:rPr>
          <w:rFonts w:ascii="Franklin Gothic Book" w:hAnsi="Franklin Gothic Book"/>
        </w:rPr>
        <w:t>This weekend,</w:t>
      </w:r>
      <w:r w:rsidR="00064ED9" w:rsidRPr="00064ED9">
        <w:rPr>
          <w:rFonts w:ascii="Franklin Gothic Book" w:hAnsi="Franklin Gothic Book"/>
        </w:rPr>
        <w:t xml:space="preserve"> </w:t>
      </w:r>
      <w:r w:rsidR="0003088B">
        <w:rPr>
          <w:rFonts w:ascii="Franklin Gothic Book" w:hAnsi="Franklin Gothic Book"/>
        </w:rPr>
        <w:t>theatergoers</w:t>
      </w:r>
      <w:r w:rsidR="00064ED9" w:rsidRPr="00064ED9">
        <w:rPr>
          <w:rFonts w:ascii="Franklin Gothic Book" w:hAnsi="Franklin Gothic Book"/>
        </w:rPr>
        <w:t xml:space="preserve"> can</w:t>
      </w:r>
      <w:r w:rsidR="005A7879">
        <w:rPr>
          <w:rFonts w:ascii="Franklin Gothic Book" w:hAnsi="Franklin Gothic Book"/>
        </w:rPr>
        <w:t xml:space="preserve"> </w:t>
      </w:r>
      <w:r w:rsidR="00064ED9" w:rsidRPr="00064ED9">
        <w:rPr>
          <w:rFonts w:ascii="Franklin Gothic Book" w:hAnsi="Franklin Gothic Book"/>
        </w:rPr>
        <w:t>support local African American artisans at</w:t>
      </w:r>
      <w:r w:rsidR="005A7879">
        <w:rPr>
          <w:rFonts w:ascii="Franklin Gothic Book" w:hAnsi="Franklin Gothic Book"/>
        </w:rPr>
        <w:t xml:space="preserve"> </w:t>
      </w:r>
      <w:r w:rsidR="0003088B">
        <w:rPr>
          <w:rFonts w:ascii="Franklin Gothic Book" w:hAnsi="Franklin Gothic Book"/>
        </w:rPr>
        <w:t xml:space="preserve">the </w:t>
      </w:r>
      <w:r w:rsidR="00064ED9" w:rsidRPr="00064ED9">
        <w:rPr>
          <w:rFonts w:ascii="Franklin Gothic Book" w:hAnsi="Franklin Gothic Book"/>
          <w:b/>
        </w:rPr>
        <w:t>“Hidden Gems”</w:t>
      </w:r>
      <w:r w:rsidR="005A7879">
        <w:rPr>
          <w:rFonts w:ascii="Franklin Gothic Book" w:hAnsi="Franklin Gothic Book"/>
        </w:rPr>
        <w:t xml:space="preserve"> </w:t>
      </w:r>
      <w:r w:rsidR="00064ED9" w:rsidRPr="00064ED9">
        <w:rPr>
          <w:rFonts w:ascii="Franklin Gothic Book" w:hAnsi="Franklin Gothic Book"/>
        </w:rPr>
        <w:t>pop-up marke</w:t>
      </w:r>
      <w:r w:rsidR="0003088B">
        <w:rPr>
          <w:rFonts w:ascii="Franklin Gothic Book" w:hAnsi="Franklin Gothic Book"/>
        </w:rPr>
        <w:t>t on-site at the Goodman</w:t>
      </w:r>
      <w:r w:rsidR="008B0844">
        <w:rPr>
          <w:rFonts w:ascii="Franklin Gothic Book" w:hAnsi="Franklin Gothic Book"/>
        </w:rPr>
        <w:t xml:space="preserve"> in the </w:t>
      </w:r>
      <w:r w:rsidR="008B0844" w:rsidRPr="008B0844">
        <w:rPr>
          <w:rFonts w:ascii="Franklin Gothic Book" w:hAnsi="Franklin Gothic Book"/>
        </w:rPr>
        <w:t>Alice Center for Education and Engagement</w:t>
      </w:r>
      <w:r w:rsidR="005A7879">
        <w:rPr>
          <w:rFonts w:ascii="Franklin Gothic Book" w:hAnsi="Franklin Gothic Book"/>
        </w:rPr>
        <w:t>,</w:t>
      </w:r>
      <w:r w:rsidR="00064ED9">
        <w:rPr>
          <w:rFonts w:ascii="Franklin Gothic Book" w:hAnsi="Franklin Gothic Book"/>
        </w:rPr>
        <w:t xml:space="preserve"> </w:t>
      </w:r>
      <w:r w:rsidR="00064ED9" w:rsidRPr="00064ED9">
        <w:rPr>
          <w:rFonts w:ascii="Franklin Gothic Book" w:hAnsi="Franklin Gothic Book"/>
        </w:rPr>
        <w:t>featuring arts, crafts and more</w:t>
      </w:r>
      <w:r w:rsidR="0003088B">
        <w:rPr>
          <w:rFonts w:ascii="Franklin Gothic Book" w:hAnsi="Franklin Gothic Book"/>
        </w:rPr>
        <w:t>,</w:t>
      </w:r>
      <w:r w:rsidR="00064ED9">
        <w:rPr>
          <w:rFonts w:ascii="Franklin Gothic Book" w:hAnsi="Franklin Gothic Book"/>
        </w:rPr>
        <w:t xml:space="preserve"> on Saturday, April 27</w:t>
      </w:r>
      <w:r w:rsidR="0085605B">
        <w:rPr>
          <w:rFonts w:ascii="Franklin Gothic Book" w:hAnsi="Franklin Gothic Book"/>
        </w:rPr>
        <w:t xml:space="preserve"> from 1—6:30pm</w:t>
      </w:r>
      <w:r w:rsidR="005A7879">
        <w:rPr>
          <w:rFonts w:ascii="Franklin Gothic Book" w:hAnsi="Franklin Gothic Book"/>
        </w:rPr>
        <w:t xml:space="preserve">. </w:t>
      </w:r>
      <w:r w:rsidR="00D04F1B" w:rsidRPr="00CD2FDA">
        <w:rPr>
          <w:rFonts w:ascii="Franklin Gothic Book" w:hAnsi="Franklin Gothic Book"/>
          <w:i/>
          <w:iCs/>
          <w:u w:val="single"/>
        </w:rPr>
        <w:t>Joe</w:t>
      </w:r>
      <w:r w:rsidR="00D04F1B">
        <w:rPr>
          <w:rFonts w:ascii="Franklin Gothic Book" w:hAnsi="Franklin Gothic Book"/>
          <w:i/>
          <w:iCs/>
          <w:u w:val="single"/>
        </w:rPr>
        <w:t xml:space="preserve"> Turner’s Come and Gone</w:t>
      </w:r>
      <w:r w:rsidR="00D04F1B" w:rsidRPr="00682DA3">
        <w:rPr>
          <w:rFonts w:ascii="Franklin Gothic Book" w:hAnsi="Franklin Gothic Book"/>
          <w:i/>
          <w:iCs/>
          <w:u w:val="single"/>
        </w:rPr>
        <w:t xml:space="preserve"> </w:t>
      </w:r>
      <w:r w:rsidR="00D04F1B" w:rsidRPr="00682DA3">
        <w:rPr>
          <w:rFonts w:ascii="Franklin Gothic Book" w:hAnsi="Franklin Gothic Book"/>
          <w:u w:val="single"/>
        </w:rPr>
        <w:t xml:space="preserve">appears </w:t>
      </w:r>
      <w:r w:rsidR="005A7879">
        <w:rPr>
          <w:rFonts w:ascii="Franklin Gothic Book" w:hAnsi="Franklin Gothic Book"/>
          <w:u w:val="single"/>
        </w:rPr>
        <w:t>through</w:t>
      </w:r>
      <w:r w:rsidR="00D04F1B" w:rsidRPr="00682DA3">
        <w:rPr>
          <w:rFonts w:ascii="Franklin Gothic Book" w:hAnsi="Franklin Gothic Book"/>
          <w:u w:val="single"/>
        </w:rPr>
        <w:t xml:space="preserve"> </w:t>
      </w:r>
      <w:r w:rsidR="00D04F1B">
        <w:rPr>
          <w:rFonts w:ascii="Franklin Gothic Book" w:hAnsi="Franklin Gothic Book"/>
          <w:u w:val="single"/>
        </w:rPr>
        <w:t>May 1</w:t>
      </w:r>
      <w:r w:rsidR="00DD722B">
        <w:rPr>
          <w:rFonts w:ascii="Franklin Gothic Book" w:hAnsi="Franklin Gothic Book"/>
          <w:u w:val="single"/>
        </w:rPr>
        <w:t>9</w:t>
      </w:r>
      <w:r w:rsidR="00D04F1B">
        <w:rPr>
          <w:rFonts w:ascii="Franklin Gothic Book" w:hAnsi="Franklin Gothic Book"/>
          <w:u w:val="single"/>
        </w:rPr>
        <w:t xml:space="preserve"> in the 856-seat Albert Theatre</w:t>
      </w:r>
      <w:r w:rsidR="00D04F1B" w:rsidRPr="00682DA3">
        <w:rPr>
          <w:rFonts w:ascii="Franklin Gothic Book" w:hAnsi="Franklin Gothic Book"/>
          <w:u w:val="single"/>
        </w:rPr>
        <w:t xml:space="preserve">. </w:t>
      </w:r>
      <w:r w:rsidR="00D04F1B" w:rsidRPr="00B27D41">
        <w:rPr>
          <w:rFonts w:ascii="Franklin Gothic Book" w:hAnsi="Franklin Gothic Book"/>
          <w:u w:val="single"/>
        </w:rPr>
        <w:t xml:space="preserve">Tickets </w:t>
      </w:r>
      <w:r w:rsidR="00D04F1B" w:rsidRPr="003836BA">
        <w:rPr>
          <w:rFonts w:ascii="Franklin Gothic Book" w:hAnsi="Franklin Gothic Book"/>
          <w:u w:val="single"/>
        </w:rPr>
        <w:t>($25 - $90;</w:t>
      </w:r>
      <w:r w:rsidR="00D04F1B" w:rsidRPr="00682DA3">
        <w:rPr>
          <w:rFonts w:ascii="Franklin Gothic Book" w:hAnsi="Franklin Gothic Book"/>
          <w:u w:val="single"/>
        </w:rPr>
        <w:t xml:space="preserve"> subject to change) are available at </w:t>
      </w:r>
      <w:r w:rsidR="00D04F1B" w:rsidRPr="007B4C30">
        <w:rPr>
          <w:rFonts w:ascii="Franklin Gothic Book" w:hAnsi="Franklin Gothic Book"/>
          <w:u w:val="single"/>
        </w:rPr>
        <w:t>GoodmanTheatre.org/</w:t>
      </w:r>
      <w:r w:rsidR="00D04F1B">
        <w:rPr>
          <w:rFonts w:ascii="Franklin Gothic Book" w:hAnsi="Franklin Gothic Book"/>
          <w:u w:val="single"/>
        </w:rPr>
        <w:t>Joe</w:t>
      </w:r>
      <w:r w:rsidR="00D04F1B" w:rsidRPr="007B4C30">
        <w:rPr>
          <w:rFonts w:ascii="Franklin Gothic Book" w:hAnsi="Franklin Gothic Book"/>
          <w:u w:val="single"/>
        </w:rPr>
        <w:t> or</w:t>
      </w:r>
      <w:r w:rsidR="00D04F1B" w:rsidRPr="00682DA3">
        <w:rPr>
          <w:rFonts w:ascii="Franklin Gothic Book" w:hAnsi="Franklin Gothic Book"/>
          <w:u w:val="single"/>
        </w:rPr>
        <w:t xml:space="preserve"> by phone at 312.443.380</w:t>
      </w:r>
      <w:r w:rsidR="005A7879">
        <w:rPr>
          <w:rFonts w:ascii="Franklin Gothic Book" w:hAnsi="Franklin Gothic Book"/>
          <w:u w:val="single"/>
        </w:rPr>
        <w:t xml:space="preserve">0. </w:t>
      </w:r>
      <w:r w:rsidR="001C0288">
        <w:rPr>
          <w:rFonts w:ascii="Franklin Gothic Book" w:hAnsi="Franklin Gothic Book"/>
          <w:u w:val="single"/>
        </w:rPr>
        <w:t xml:space="preserve">Extension week performances include May 16 at 7:30pm; May 17 at 7:30pm; May 18 </w:t>
      </w:r>
      <w:r w:rsidR="00574C0B">
        <w:rPr>
          <w:rFonts w:ascii="Franklin Gothic Book" w:hAnsi="Franklin Gothic Book"/>
          <w:u w:val="single"/>
        </w:rPr>
        <w:t>at</w:t>
      </w:r>
      <w:r w:rsidR="001C0288">
        <w:rPr>
          <w:rFonts w:ascii="Franklin Gothic Book" w:hAnsi="Franklin Gothic Book"/>
          <w:u w:val="single"/>
        </w:rPr>
        <w:t xml:space="preserve"> 2pm and 7:30pm; and May 19 at 2pm (closing). </w:t>
      </w:r>
      <w:r w:rsidR="005A7879">
        <w:rPr>
          <w:rFonts w:ascii="Franklin Gothic Book" w:hAnsi="Franklin Gothic Book"/>
          <w:u w:val="single"/>
        </w:rPr>
        <w:t>F</w:t>
      </w:r>
      <w:r w:rsidR="005A7879" w:rsidRPr="00064ED9">
        <w:rPr>
          <w:rFonts w:ascii="Franklin Gothic Book" w:hAnsi="Franklin Gothic Book"/>
          <w:u w:val="single"/>
        </w:rPr>
        <w:t>or more information</w:t>
      </w:r>
      <w:r w:rsidR="005A7879">
        <w:rPr>
          <w:rFonts w:ascii="Franklin Gothic Book" w:hAnsi="Franklin Gothic Book"/>
          <w:u w:val="single"/>
        </w:rPr>
        <w:t xml:space="preserve"> about Hidden Gems pop-up market</w:t>
      </w:r>
      <w:r w:rsidR="005A7879" w:rsidRPr="00064ED9">
        <w:rPr>
          <w:rFonts w:ascii="Franklin Gothic Book" w:hAnsi="Franklin Gothic Book"/>
          <w:u w:val="single"/>
        </w:rPr>
        <w:t>, visit GoodmanTheatre.org/HiddenGems</w:t>
      </w:r>
      <w:r w:rsidR="005A7879">
        <w:rPr>
          <w:rFonts w:ascii="Franklin Gothic Book" w:hAnsi="Franklin Gothic Book"/>
        </w:rPr>
        <w:t xml:space="preserve">. The </w:t>
      </w:r>
      <w:r w:rsidR="00D04F1B" w:rsidRPr="00682DA3">
        <w:rPr>
          <w:rFonts w:ascii="Franklin Gothic Book" w:hAnsi="Franklin Gothic Book"/>
        </w:rPr>
        <w:t>Goodman is grateful for the support o</w:t>
      </w:r>
      <w:r w:rsidR="00D04F1B">
        <w:rPr>
          <w:rFonts w:ascii="Franklin Gothic Book" w:hAnsi="Franklin Gothic Book"/>
        </w:rPr>
        <w:t xml:space="preserve">f </w:t>
      </w:r>
      <w:r w:rsidR="00D04F1B" w:rsidRPr="00835F77">
        <w:rPr>
          <w:rFonts w:ascii="Franklin Gothic Book" w:hAnsi="Franklin Gothic Book"/>
        </w:rPr>
        <w:t xml:space="preserve">The Elizabeth Morse Charitable Trust </w:t>
      </w:r>
      <w:r w:rsidR="00D04F1B">
        <w:rPr>
          <w:rFonts w:ascii="Franklin Gothic Book" w:hAnsi="Franklin Gothic Book"/>
        </w:rPr>
        <w:t>(</w:t>
      </w:r>
      <w:r w:rsidR="00D04F1B" w:rsidRPr="00835F77">
        <w:rPr>
          <w:rFonts w:ascii="Franklin Gothic Book" w:hAnsi="Franklin Gothic Book"/>
        </w:rPr>
        <w:t>Lead Funder of IDEAA Programming</w:t>
      </w:r>
      <w:r w:rsidR="00D04F1B">
        <w:rPr>
          <w:rFonts w:ascii="Franklin Gothic Book" w:hAnsi="Franklin Gothic Book"/>
        </w:rPr>
        <w:t>).</w:t>
      </w:r>
    </w:p>
    <w:p w14:paraId="1CA432AC" w14:textId="77777777" w:rsidR="00816763" w:rsidRDefault="001C0288" w:rsidP="00816763">
      <w:pPr>
        <w:pStyle w:val="Body"/>
        <w:rPr>
          <w:rFonts w:ascii="Franklin Gothic Book" w:hAnsi="Franklin Gothic Book"/>
        </w:rPr>
      </w:pPr>
      <w:r>
        <w:rPr>
          <w:rFonts w:ascii="Franklin Gothic Book" w:hAnsi="Franklin Gothic Book"/>
        </w:rPr>
        <w:t>“</w:t>
      </w:r>
      <w:r w:rsidR="0003088B">
        <w:rPr>
          <w:rFonts w:ascii="Franklin Gothic Book" w:hAnsi="Franklin Gothic Book"/>
        </w:rPr>
        <w:t xml:space="preserve">August Wilson was a poet, and it’s easy to see why </w:t>
      </w:r>
      <w:r w:rsidR="0003088B" w:rsidRPr="0003088B">
        <w:rPr>
          <w:rFonts w:ascii="Franklin Gothic Book" w:hAnsi="Franklin Gothic Book"/>
          <w:i/>
          <w:iCs/>
        </w:rPr>
        <w:t>Joe Turner’s Come and Gone</w:t>
      </w:r>
      <w:r w:rsidR="0003088B">
        <w:rPr>
          <w:rFonts w:ascii="Franklin Gothic Book" w:hAnsi="Franklin Gothic Book"/>
        </w:rPr>
        <w:t xml:space="preserve"> was one of his favorite plays. There’s a lot of mysticism in this work, and he’s always had that mysticism,” said </w:t>
      </w:r>
      <w:r w:rsidR="0003088B" w:rsidRPr="0003088B">
        <w:rPr>
          <w:rFonts w:ascii="Franklin Gothic Book" w:hAnsi="Franklin Gothic Book"/>
          <w:b/>
          <w:bCs/>
        </w:rPr>
        <w:t>Chuck Smith</w:t>
      </w:r>
      <w:r w:rsidR="0003088B">
        <w:rPr>
          <w:rFonts w:ascii="Franklin Gothic Book" w:hAnsi="Franklin Gothic Book"/>
        </w:rPr>
        <w:t xml:space="preserve">, longtime Goodman Theatre Resident Director, whose previous Wilson works include directing </w:t>
      </w:r>
      <w:r w:rsidR="0003088B" w:rsidRPr="0003088B">
        <w:rPr>
          <w:rFonts w:ascii="Franklin Gothic Book" w:hAnsi="Franklin Gothic Book"/>
          <w:i/>
          <w:iCs/>
        </w:rPr>
        <w:t>Gem of the Ocean</w:t>
      </w:r>
      <w:r w:rsidR="0003088B">
        <w:rPr>
          <w:rFonts w:ascii="Franklin Gothic Book" w:hAnsi="Franklin Gothic Book"/>
        </w:rPr>
        <w:t xml:space="preserve"> (2022), </w:t>
      </w:r>
      <w:r w:rsidR="0003088B" w:rsidRPr="0003088B">
        <w:rPr>
          <w:rFonts w:ascii="Franklin Gothic Book" w:hAnsi="Franklin Gothic Book"/>
          <w:i/>
          <w:iCs/>
        </w:rPr>
        <w:t>Two Trains Running</w:t>
      </w:r>
      <w:r w:rsidR="0003088B">
        <w:rPr>
          <w:rFonts w:ascii="Franklin Gothic Book" w:hAnsi="Franklin Gothic Book"/>
        </w:rPr>
        <w:t xml:space="preserve"> (2015) and </w:t>
      </w:r>
      <w:r w:rsidR="0003088B" w:rsidRPr="007270C2">
        <w:rPr>
          <w:rFonts w:ascii="Franklin Gothic Book" w:hAnsi="Franklin Gothic Book"/>
          <w:i/>
          <w:iCs/>
        </w:rPr>
        <w:t>Ma Rainey’s Black Bottom</w:t>
      </w:r>
      <w:r w:rsidR="0003088B">
        <w:rPr>
          <w:rFonts w:ascii="Franklin Gothic Book" w:hAnsi="Franklin Gothic Book"/>
        </w:rPr>
        <w:t xml:space="preserve"> (1997). “</w:t>
      </w:r>
      <w:r w:rsidR="00816763">
        <w:rPr>
          <w:rFonts w:ascii="Franklin Gothic Book" w:hAnsi="Franklin Gothic Book"/>
        </w:rPr>
        <w:t>There are children in this play who represent the new way. We’re reminded that we must take very delicate care of our children and do whatever we can, as best we can, to provide them a better future.”</w:t>
      </w:r>
    </w:p>
    <w:p w14:paraId="6B434AB1" w14:textId="6CBF79CC" w:rsidR="00816763" w:rsidRPr="00816763" w:rsidRDefault="00816763" w:rsidP="00816763">
      <w:pPr>
        <w:pStyle w:val="Body"/>
        <w:rPr>
          <w:rFonts w:ascii="Franklin Gothic Book" w:hAnsi="Franklin Gothic Book"/>
        </w:rPr>
      </w:pPr>
      <w:r w:rsidRPr="00816763">
        <w:rPr>
          <w:rFonts w:ascii="Franklin Gothic Book" w:hAnsi="Franklin Gothic Book"/>
        </w:rPr>
        <w:t xml:space="preserve">A journey of self-discovery leads to salvation in this major revival of </w:t>
      </w:r>
      <w:r w:rsidRPr="00816763">
        <w:rPr>
          <w:rFonts w:ascii="Franklin Gothic Book" w:hAnsi="Franklin Gothic Book"/>
          <w:i/>
          <w:iCs/>
        </w:rPr>
        <w:t>Joe Turner’s Come and Gone</w:t>
      </w:r>
      <w:r>
        <w:rPr>
          <w:rFonts w:ascii="Franklin Gothic Book" w:hAnsi="Franklin Gothic Book"/>
        </w:rPr>
        <w:t>—</w:t>
      </w:r>
      <w:r w:rsidRPr="00816763">
        <w:rPr>
          <w:rFonts w:ascii="Franklin Gothic Book" w:hAnsi="Franklin Gothic Book"/>
        </w:rPr>
        <w:t>the Pulitzer Prize-winn</w:t>
      </w:r>
      <w:r>
        <w:rPr>
          <w:rFonts w:ascii="Franklin Gothic Book" w:hAnsi="Franklin Gothic Book"/>
        </w:rPr>
        <w:t>ing playwright’s</w:t>
      </w:r>
      <w:r w:rsidRPr="00816763">
        <w:rPr>
          <w:rFonts w:ascii="Franklin Gothic Book" w:hAnsi="Franklin Gothic Book"/>
        </w:rPr>
        <w:t xml:space="preserve"> masterwork</w:t>
      </w:r>
      <w:r w:rsidR="00093317">
        <w:rPr>
          <w:rFonts w:ascii="Franklin Gothic Book" w:hAnsi="Franklin Gothic Book"/>
        </w:rPr>
        <w:t xml:space="preserve"> and </w:t>
      </w:r>
      <w:r w:rsidRPr="00816763">
        <w:rPr>
          <w:rFonts w:ascii="Franklin Gothic Book" w:hAnsi="Franklin Gothic Book"/>
        </w:rPr>
        <w:t xml:space="preserve">one of </w:t>
      </w:r>
      <w:r w:rsidR="00093317">
        <w:rPr>
          <w:rFonts w:ascii="Franklin Gothic Book" w:hAnsi="Franklin Gothic Book"/>
        </w:rPr>
        <w:t>his</w:t>
      </w:r>
      <w:r w:rsidRPr="00816763">
        <w:rPr>
          <w:rFonts w:ascii="Franklin Gothic Book" w:hAnsi="Franklin Gothic Book"/>
        </w:rPr>
        <w:t xml:space="preserve"> best-loved, most compelling plays. Herald Loomis </w:t>
      </w:r>
      <w:r w:rsidR="00093317">
        <w:rPr>
          <w:rFonts w:ascii="Franklin Gothic Book" w:hAnsi="Franklin Gothic Book"/>
        </w:rPr>
        <w:t>(</w:t>
      </w:r>
      <w:r w:rsidR="00093317" w:rsidRPr="00093317">
        <w:rPr>
          <w:rFonts w:ascii="Franklin Gothic Book" w:hAnsi="Franklin Gothic Book"/>
          <w:b/>
          <w:bCs/>
        </w:rPr>
        <w:t>A.C. Smith</w:t>
      </w:r>
      <w:r w:rsidR="00093317">
        <w:rPr>
          <w:rFonts w:ascii="Franklin Gothic Book" w:hAnsi="Franklin Gothic Book"/>
        </w:rPr>
        <w:t xml:space="preserve">) </w:t>
      </w:r>
      <w:r w:rsidRPr="00816763">
        <w:rPr>
          <w:rFonts w:ascii="Franklin Gothic Book" w:hAnsi="Franklin Gothic Book"/>
        </w:rPr>
        <w:t>searches the country with his young daughter to find his estranged wife. But first, he must regain a sense of his own heritage and identity in this story of spiritual and emotional resurrection.</w:t>
      </w:r>
      <w:r w:rsidR="00093317">
        <w:rPr>
          <w:rFonts w:ascii="Franklin Gothic Book" w:hAnsi="Franklin Gothic Book"/>
        </w:rPr>
        <w:t xml:space="preserve"> </w:t>
      </w:r>
      <w:r w:rsidR="00093317" w:rsidRPr="00083EE6">
        <w:rPr>
          <w:rFonts w:ascii="Franklin Gothic Book" w:hAnsi="Franklin Gothic Book"/>
        </w:rPr>
        <w:t>The cast</w:t>
      </w:r>
      <w:r w:rsidR="00093317">
        <w:rPr>
          <w:rFonts w:ascii="Franklin Gothic Book" w:hAnsi="Franklin Gothic Book"/>
        </w:rPr>
        <w:t xml:space="preserve"> </w:t>
      </w:r>
      <w:r w:rsidR="00093317" w:rsidRPr="00083EE6">
        <w:rPr>
          <w:rFonts w:ascii="Franklin Gothic Book" w:hAnsi="Franklin Gothic Book"/>
        </w:rPr>
        <w:t xml:space="preserve">features </w:t>
      </w:r>
      <w:r w:rsidR="00093317" w:rsidRPr="00083EE6">
        <w:rPr>
          <w:rFonts w:ascii="Franklin Gothic Book" w:hAnsi="Franklin Gothic Book"/>
          <w:b/>
        </w:rPr>
        <w:t>Harper Anthony</w:t>
      </w:r>
      <w:r w:rsidR="00093317" w:rsidRPr="00083EE6">
        <w:rPr>
          <w:rFonts w:ascii="Franklin Gothic Book" w:hAnsi="Franklin Gothic Book"/>
        </w:rPr>
        <w:t xml:space="preserve"> (Reuben Mercer), </w:t>
      </w:r>
      <w:r w:rsidR="00093317" w:rsidRPr="00083EE6">
        <w:rPr>
          <w:rFonts w:ascii="Franklin Gothic Book" w:hAnsi="Franklin Gothic Book"/>
          <w:b/>
        </w:rPr>
        <w:t>Anthony Fleming III</w:t>
      </w:r>
      <w:r w:rsidR="00093317" w:rsidRPr="00083EE6">
        <w:rPr>
          <w:rFonts w:ascii="Franklin Gothic Book" w:hAnsi="Franklin Gothic Book"/>
        </w:rPr>
        <w:t xml:space="preserve"> (Jeremy Furlow), </w:t>
      </w:r>
      <w:r w:rsidR="00093317" w:rsidRPr="00083EE6">
        <w:rPr>
          <w:rFonts w:ascii="Franklin Gothic Book" w:hAnsi="Franklin Gothic Book"/>
          <w:b/>
        </w:rPr>
        <w:t>TayLar</w:t>
      </w:r>
      <w:r w:rsidR="00093317" w:rsidRPr="00083EE6">
        <w:rPr>
          <w:rFonts w:ascii="Franklin Gothic Book" w:hAnsi="Franklin Gothic Book"/>
        </w:rPr>
        <w:t xml:space="preserve"> (Bertha Holly), </w:t>
      </w:r>
      <w:r w:rsidR="00093317" w:rsidRPr="00083EE6">
        <w:rPr>
          <w:rFonts w:ascii="Franklin Gothic Book" w:hAnsi="Franklin Gothic Book"/>
          <w:b/>
        </w:rPr>
        <w:t>Gary Houston</w:t>
      </w:r>
      <w:r w:rsidR="00093317" w:rsidRPr="00083EE6">
        <w:rPr>
          <w:rFonts w:ascii="Franklin Gothic Book" w:hAnsi="Franklin Gothic Book"/>
        </w:rPr>
        <w:t xml:space="preserve"> (Rutherford Selig), </w:t>
      </w:r>
      <w:r w:rsidR="00093317" w:rsidRPr="00083EE6">
        <w:rPr>
          <w:rFonts w:ascii="Franklin Gothic Book" w:hAnsi="Franklin Gothic Book"/>
          <w:b/>
        </w:rPr>
        <w:t>Kylah Jones</w:t>
      </w:r>
      <w:r w:rsidR="00093317" w:rsidRPr="00083EE6">
        <w:rPr>
          <w:rFonts w:ascii="Franklin Gothic Book" w:hAnsi="Franklin Gothic Book"/>
        </w:rPr>
        <w:t xml:space="preserve"> (Zonia), </w:t>
      </w:r>
      <w:r w:rsidR="00093317" w:rsidRPr="00083EE6">
        <w:rPr>
          <w:rFonts w:ascii="Franklin Gothic Book" w:hAnsi="Franklin Gothic Book"/>
          <w:b/>
        </w:rPr>
        <w:t>Nambi E. Kelley</w:t>
      </w:r>
      <w:r w:rsidR="00093317" w:rsidRPr="00083EE6">
        <w:rPr>
          <w:rFonts w:ascii="Franklin Gothic Book" w:hAnsi="Franklin Gothic Book"/>
        </w:rPr>
        <w:t xml:space="preserve"> (Mattie Campbell), </w:t>
      </w:r>
      <w:r w:rsidR="00093317" w:rsidRPr="00083EE6">
        <w:rPr>
          <w:rFonts w:ascii="Franklin Gothic Book" w:hAnsi="Franklin Gothic Book"/>
          <w:b/>
        </w:rPr>
        <w:t>Krystel V. McNeil</w:t>
      </w:r>
      <w:r w:rsidR="00093317" w:rsidRPr="00083EE6">
        <w:rPr>
          <w:rFonts w:ascii="Franklin Gothic Book" w:hAnsi="Franklin Gothic Book"/>
        </w:rPr>
        <w:t xml:space="preserve"> (Molly Cunningham), </w:t>
      </w:r>
      <w:r w:rsidR="00093317" w:rsidRPr="00083EE6">
        <w:rPr>
          <w:rFonts w:ascii="Franklin Gothic Book" w:hAnsi="Franklin Gothic Book"/>
          <w:b/>
        </w:rPr>
        <w:t>Tim Rhoze</w:t>
      </w:r>
      <w:r w:rsidR="00093317" w:rsidRPr="00083EE6">
        <w:rPr>
          <w:rFonts w:ascii="Franklin Gothic Book" w:hAnsi="Franklin Gothic Book"/>
        </w:rPr>
        <w:t xml:space="preserve"> (Bynum Walker), </w:t>
      </w:r>
      <w:r w:rsidR="00093317" w:rsidRPr="00083EE6">
        <w:rPr>
          <w:rFonts w:ascii="Franklin Gothic Book" w:hAnsi="Franklin Gothic Book"/>
          <w:b/>
        </w:rPr>
        <w:t>Shariba Rivers</w:t>
      </w:r>
      <w:r w:rsidR="00093317" w:rsidRPr="00083EE6">
        <w:rPr>
          <w:rFonts w:ascii="Franklin Gothic Book" w:hAnsi="Franklin Gothic Book"/>
        </w:rPr>
        <w:t xml:space="preserve"> (Martha Loomis) and </w:t>
      </w:r>
      <w:r w:rsidR="00093317" w:rsidRPr="00083EE6">
        <w:rPr>
          <w:rFonts w:ascii="Franklin Gothic Book" w:hAnsi="Franklin Gothic Book"/>
          <w:b/>
        </w:rPr>
        <w:t>Dexter Zollicoffer</w:t>
      </w:r>
      <w:r w:rsidR="00093317" w:rsidRPr="00083EE6">
        <w:rPr>
          <w:rFonts w:ascii="Franklin Gothic Book" w:hAnsi="Franklin Gothic Book"/>
        </w:rPr>
        <w:t xml:space="preserve"> (Seth Holly).</w:t>
      </w:r>
    </w:p>
    <w:p w14:paraId="6CF3AAE2" w14:textId="05642CD7" w:rsidR="00816763" w:rsidRDefault="00816763" w:rsidP="00816763">
      <w:pPr>
        <w:pStyle w:val="Body"/>
        <w:rPr>
          <w:rFonts w:ascii="Franklin Gothic Book" w:hAnsi="Franklin Gothic Book"/>
        </w:rPr>
      </w:pPr>
      <w:r>
        <w:rPr>
          <w:rFonts w:ascii="Franklin Gothic Book" w:hAnsi="Franklin Gothic Book"/>
        </w:rPr>
        <w:t xml:space="preserve">August Wilson’s 10-play </w:t>
      </w:r>
      <w:r w:rsidRPr="009861AB">
        <w:rPr>
          <w:rFonts w:ascii="Franklin Gothic Book" w:hAnsi="Franklin Gothic Book"/>
          <w:i/>
        </w:rPr>
        <w:t>American Century Cycle</w:t>
      </w:r>
      <w:r>
        <w:rPr>
          <w:rFonts w:ascii="Franklin Gothic Book" w:hAnsi="Franklin Gothic Book"/>
        </w:rPr>
        <w:t xml:space="preserve"> is a singular achievement in the American theater. Goodman Theatre was first in the nation to produce every play—including two world-premiere productions—of the cycle, each one </w:t>
      </w:r>
      <w:r w:rsidRPr="00EE12BD">
        <w:rPr>
          <w:rFonts w:ascii="Franklin Gothic Book" w:hAnsi="Franklin Gothic Book"/>
        </w:rPr>
        <w:t>set in a different decade of the twentieth century</w:t>
      </w:r>
      <w:r>
        <w:rPr>
          <w:rFonts w:ascii="Franklin Gothic Book" w:hAnsi="Franklin Gothic Book"/>
        </w:rPr>
        <w:t xml:space="preserve">, including: </w:t>
      </w:r>
      <w:r w:rsidRPr="00EE12BD">
        <w:rPr>
          <w:rFonts w:ascii="Franklin Gothic Book" w:hAnsi="Franklin Gothic Book"/>
          <w:i/>
        </w:rPr>
        <w:t>Gem of the Ocean</w:t>
      </w:r>
      <w:r>
        <w:rPr>
          <w:rFonts w:ascii="Franklin Gothic Book" w:hAnsi="Franklin Gothic Book"/>
        </w:rPr>
        <w:t xml:space="preserve"> (1900s),</w:t>
      </w:r>
      <w:r w:rsidRPr="00EE12BD">
        <w:rPr>
          <w:rFonts w:ascii="Franklin Gothic Book" w:hAnsi="Franklin Gothic Book"/>
        </w:rPr>
        <w:t xml:space="preserve"> </w:t>
      </w:r>
      <w:r w:rsidRPr="00EE12BD">
        <w:rPr>
          <w:rFonts w:ascii="Franklin Gothic Book" w:hAnsi="Franklin Gothic Book"/>
          <w:i/>
        </w:rPr>
        <w:t>Joe Turner's Come and Gone</w:t>
      </w:r>
      <w:r>
        <w:rPr>
          <w:rFonts w:ascii="Franklin Gothic Book" w:hAnsi="Franklin Gothic Book"/>
        </w:rPr>
        <w:t xml:space="preserve"> (1910s),</w:t>
      </w:r>
      <w:r w:rsidRPr="00EE12BD">
        <w:rPr>
          <w:rFonts w:ascii="Franklin Gothic Book" w:hAnsi="Franklin Gothic Book"/>
        </w:rPr>
        <w:t xml:space="preserve"> </w:t>
      </w:r>
      <w:r w:rsidRPr="00EE12BD">
        <w:rPr>
          <w:rFonts w:ascii="Franklin Gothic Book" w:hAnsi="Franklin Gothic Book"/>
          <w:i/>
        </w:rPr>
        <w:t>Ma Rainey's Black Bottom</w:t>
      </w:r>
      <w:r>
        <w:rPr>
          <w:rFonts w:ascii="Franklin Gothic Book" w:hAnsi="Franklin Gothic Book"/>
        </w:rPr>
        <w:t xml:space="preserve"> (1920s), </w:t>
      </w:r>
      <w:r w:rsidRPr="00EE12BD">
        <w:rPr>
          <w:rFonts w:ascii="Franklin Gothic Book" w:hAnsi="Franklin Gothic Book"/>
          <w:i/>
        </w:rPr>
        <w:t>The Piano Lesson</w:t>
      </w:r>
      <w:r>
        <w:rPr>
          <w:rFonts w:ascii="Franklin Gothic Book" w:hAnsi="Franklin Gothic Book"/>
        </w:rPr>
        <w:t xml:space="preserve"> (1930s),</w:t>
      </w:r>
      <w:r w:rsidRPr="00EE12BD">
        <w:rPr>
          <w:rFonts w:ascii="Franklin Gothic Book" w:hAnsi="Franklin Gothic Book"/>
        </w:rPr>
        <w:t xml:space="preserve"> </w:t>
      </w:r>
      <w:r w:rsidRPr="00EE12BD">
        <w:rPr>
          <w:rFonts w:ascii="Franklin Gothic Book" w:hAnsi="Franklin Gothic Book"/>
          <w:i/>
        </w:rPr>
        <w:t>Seven Guitars</w:t>
      </w:r>
      <w:r>
        <w:rPr>
          <w:rFonts w:ascii="Franklin Gothic Book" w:hAnsi="Franklin Gothic Book"/>
        </w:rPr>
        <w:t xml:space="preserve"> (1940s),</w:t>
      </w:r>
      <w:r w:rsidRPr="00EE12BD">
        <w:rPr>
          <w:rFonts w:ascii="Franklin Gothic Book" w:hAnsi="Franklin Gothic Book"/>
        </w:rPr>
        <w:t xml:space="preserve"> </w:t>
      </w:r>
      <w:r w:rsidRPr="00EE12BD">
        <w:rPr>
          <w:rFonts w:ascii="Franklin Gothic Book" w:hAnsi="Franklin Gothic Book"/>
          <w:i/>
        </w:rPr>
        <w:t>Fences</w:t>
      </w:r>
      <w:r>
        <w:rPr>
          <w:rFonts w:ascii="Franklin Gothic Book" w:hAnsi="Franklin Gothic Book"/>
        </w:rPr>
        <w:t xml:space="preserve"> (1950s),</w:t>
      </w:r>
      <w:r w:rsidRPr="00EE12BD">
        <w:rPr>
          <w:rFonts w:ascii="Franklin Gothic Book" w:hAnsi="Franklin Gothic Book"/>
        </w:rPr>
        <w:t xml:space="preserve"> </w:t>
      </w:r>
      <w:r w:rsidRPr="00EE12BD">
        <w:rPr>
          <w:rFonts w:ascii="Franklin Gothic Book" w:hAnsi="Franklin Gothic Book"/>
          <w:i/>
        </w:rPr>
        <w:t>Two Trains Running</w:t>
      </w:r>
      <w:r>
        <w:rPr>
          <w:rFonts w:ascii="Franklin Gothic Book" w:hAnsi="Franklin Gothic Book"/>
        </w:rPr>
        <w:t xml:space="preserve"> (1960s), </w:t>
      </w:r>
      <w:r w:rsidRPr="00EE12BD">
        <w:rPr>
          <w:rFonts w:ascii="Franklin Gothic Book" w:hAnsi="Franklin Gothic Book"/>
          <w:i/>
        </w:rPr>
        <w:t>Jitney</w:t>
      </w:r>
      <w:r>
        <w:rPr>
          <w:rFonts w:ascii="Franklin Gothic Book" w:hAnsi="Franklin Gothic Book"/>
        </w:rPr>
        <w:t xml:space="preserve"> (1970s),</w:t>
      </w:r>
      <w:r w:rsidRPr="00EE12BD">
        <w:rPr>
          <w:rFonts w:ascii="Franklin Gothic Book" w:hAnsi="Franklin Gothic Book"/>
        </w:rPr>
        <w:t xml:space="preserve"> </w:t>
      </w:r>
      <w:r w:rsidRPr="00EE12BD">
        <w:rPr>
          <w:rFonts w:ascii="Franklin Gothic Book" w:hAnsi="Franklin Gothic Book"/>
          <w:i/>
        </w:rPr>
        <w:t>King Hedley II</w:t>
      </w:r>
      <w:r>
        <w:rPr>
          <w:rFonts w:ascii="Franklin Gothic Book" w:hAnsi="Franklin Gothic Book"/>
        </w:rPr>
        <w:t xml:space="preserve"> (1980s) </w:t>
      </w:r>
      <w:r w:rsidRPr="00EE12BD">
        <w:rPr>
          <w:rFonts w:ascii="Franklin Gothic Book" w:hAnsi="Franklin Gothic Book"/>
        </w:rPr>
        <w:t xml:space="preserve">and </w:t>
      </w:r>
      <w:r w:rsidRPr="00EE12BD">
        <w:rPr>
          <w:rFonts w:ascii="Franklin Gothic Book" w:hAnsi="Franklin Gothic Book"/>
          <w:i/>
        </w:rPr>
        <w:t>Radio Golf</w:t>
      </w:r>
      <w:r>
        <w:rPr>
          <w:rFonts w:ascii="Franklin Gothic Book" w:hAnsi="Franklin Gothic Book"/>
          <w:i/>
        </w:rPr>
        <w:t xml:space="preserve"> </w:t>
      </w:r>
      <w:r>
        <w:rPr>
          <w:rFonts w:ascii="Franklin Gothic Book" w:hAnsi="Franklin Gothic Book"/>
        </w:rPr>
        <w:t>(1990s)</w:t>
      </w:r>
      <w:r w:rsidRPr="00EE12BD">
        <w:rPr>
          <w:rFonts w:ascii="Franklin Gothic Book" w:hAnsi="Franklin Gothic Book"/>
        </w:rPr>
        <w:t>.</w:t>
      </w:r>
      <w:r>
        <w:rPr>
          <w:rFonts w:ascii="Franklin Gothic Book" w:hAnsi="Franklin Gothic Book"/>
        </w:rPr>
        <w:t xml:space="preserve"> </w:t>
      </w:r>
    </w:p>
    <w:p w14:paraId="362D42EF" w14:textId="08B07DF3" w:rsidR="005A7879" w:rsidRDefault="005A7879" w:rsidP="00816763">
      <w:pPr>
        <w:pStyle w:val="Body"/>
        <w:spacing w:after="0" w:line="240" w:lineRule="auto"/>
        <w:rPr>
          <w:rFonts w:ascii="Franklin Gothic Book" w:hAnsi="Franklin Gothic Book"/>
        </w:rPr>
      </w:pPr>
      <w:r w:rsidRPr="00A4577E">
        <w:rPr>
          <w:rFonts w:ascii="Franklin Gothic Book" w:hAnsi="Franklin Gothic Book"/>
        </w:rPr>
        <w:lastRenderedPageBreak/>
        <w:t xml:space="preserve">Born and raised in the Hill District of Pittsburgh, Pennsylvania, </w:t>
      </w:r>
      <w:r w:rsidRPr="00A4577E">
        <w:rPr>
          <w:rFonts w:ascii="Franklin Gothic Book" w:hAnsi="Franklin Gothic Book"/>
          <w:b/>
        </w:rPr>
        <w:t xml:space="preserve">August Wilson </w:t>
      </w:r>
      <w:r w:rsidRPr="00A4577E">
        <w:rPr>
          <w:rFonts w:ascii="Franklin Gothic Book" w:hAnsi="Franklin Gothic Book"/>
        </w:rPr>
        <w:t>(1945-2005) authored the American Century Cycle of 10 plays, including</w:t>
      </w:r>
      <w:r w:rsidRPr="00A4577E">
        <w:rPr>
          <w:rFonts w:ascii="Franklin Gothic Book" w:hAnsi="Franklin Gothic Book"/>
          <w:i/>
        </w:rPr>
        <w:t xml:space="preserve"> Gem of the Ocean, Joe Turner’s Come and Gone, Ma Rainey’s Black Bottom, The Piano Lesson, Seven Guitars, Fences, Two Trains Running, Jitney, King Hedley II </w:t>
      </w:r>
      <w:r w:rsidRPr="00A4577E">
        <w:rPr>
          <w:rFonts w:ascii="Franklin Gothic Book" w:hAnsi="Franklin Gothic Book"/>
        </w:rPr>
        <w:t xml:space="preserve">and </w:t>
      </w:r>
      <w:r w:rsidRPr="00A4577E">
        <w:rPr>
          <w:rFonts w:ascii="Franklin Gothic Book" w:hAnsi="Franklin Gothic Book"/>
          <w:i/>
        </w:rPr>
        <w:t>Radio Golf.</w:t>
      </w:r>
      <w:r w:rsidRPr="00A4577E">
        <w:rPr>
          <w:rFonts w:ascii="Franklin Gothic Book" w:hAnsi="Franklin Gothic Book"/>
        </w:rPr>
        <w:t xml:space="preserve"> These works explore the heritage and experience of African Americans, decade by decade, over the course of the 20th century. Goodman Theatre was the first in the country to have produced every play in Wilson’s cycle. In 2003, Wilson made his professional stage debut in his one-man show </w:t>
      </w:r>
      <w:r w:rsidRPr="00A4577E">
        <w:rPr>
          <w:rFonts w:ascii="Franklin Gothic Book" w:hAnsi="Franklin Gothic Book"/>
          <w:i/>
        </w:rPr>
        <w:t>How I Learned What I Learned</w:t>
      </w:r>
      <w:r w:rsidRPr="00A4577E">
        <w:rPr>
          <w:rFonts w:ascii="Franklin Gothic Book" w:hAnsi="Franklin Gothic Book"/>
        </w:rPr>
        <w:t xml:space="preserve">. Wilson’s work garnered many awards, including Pulitzer Prizes for </w:t>
      </w:r>
      <w:r w:rsidRPr="00A4577E">
        <w:rPr>
          <w:rFonts w:ascii="Franklin Gothic Book" w:hAnsi="Franklin Gothic Book"/>
          <w:i/>
        </w:rPr>
        <w:t xml:space="preserve">Fences </w:t>
      </w:r>
      <w:r w:rsidRPr="00A4577E">
        <w:rPr>
          <w:rFonts w:ascii="Franklin Gothic Book" w:hAnsi="Franklin Gothic Book"/>
        </w:rPr>
        <w:t>(1987) and</w:t>
      </w:r>
      <w:r w:rsidRPr="00A4577E">
        <w:rPr>
          <w:rFonts w:ascii="Franklin Gothic Book" w:hAnsi="Franklin Gothic Book"/>
          <w:i/>
        </w:rPr>
        <w:t xml:space="preserve"> The Piano Lesson</w:t>
      </w:r>
      <w:r w:rsidRPr="00A4577E">
        <w:rPr>
          <w:rFonts w:ascii="Franklin Gothic Book" w:hAnsi="Franklin Gothic Book"/>
        </w:rPr>
        <w:t xml:space="preserve"> (1990); a Tony Award for </w:t>
      </w:r>
      <w:r w:rsidRPr="00A4577E">
        <w:rPr>
          <w:rFonts w:ascii="Franklin Gothic Book" w:hAnsi="Franklin Gothic Book"/>
          <w:i/>
        </w:rPr>
        <w:t>Fences</w:t>
      </w:r>
      <w:r w:rsidRPr="00A4577E">
        <w:rPr>
          <w:rFonts w:ascii="Franklin Gothic Book" w:hAnsi="Franklin Gothic Book"/>
        </w:rPr>
        <w:t xml:space="preserve">; Great Britain’s Olivier Award for </w:t>
      </w:r>
      <w:r w:rsidRPr="00A4577E">
        <w:rPr>
          <w:rFonts w:ascii="Franklin Gothic Book" w:hAnsi="Franklin Gothic Book"/>
          <w:i/>
        </w:rPr>
        <w:t>Jitney</w:t>
      </w:r>
      <w:r w:rsidRPr="00A4577E">
        <w:rPr>
          <w:rFonts w:ascii="Franklin Gothic Book" w:hAnsi="Franklin Gothic Book"/>
        </w:rPr>
        <w:t xml:space="preserve">; as well as seven New York Drama Critics Circle Awards for </w:t>
      </w:r>
      <w:r w:rsidRPr="00A4577E">
        <w:rPr>
          <w:rFonts w:ascii="Franklin Gothic Book" w:hAnsi="Franklin Gothic Book"/>
          <w:i/>
        </w:rPr>
        <w:t xml:space="preserve">Ma Rainey’s Black Bottom, Fences, Joe Turner’s Come and Gone, The Piano Lesson, Two Trains Running, Seven Guitars </w:t>
      </w:r>
      <w:r w:rsidRPr="00A4577E">
        <w:rPr>
          <w:rFonts w:ascii="Franklin Gothic Book" w:hAnsi="Franklin Gothic Book"/>
        </w:rPr>
        <w:t xml:space="preserve">and </w:t>
      </w:r>
      <w:r w:rsidRPr="00A4577E">
        <w:rPr>
          <w:rFonts w:ascii="Franklin Gothic Book" w:hAnsi="Franklin Gothic Book"/>
          <w:i/>
        </w:rPr>
        <w:t>Jitney</w:t>
      </w:r>
      <w:r w:rsidRPr="00A4577E">
        <w:rPr>
          <w:rFonts w:ascii="Franklin Gothic Book" w:hAnsi="Franklin Gothic Book"/>
        </w:rPr>
        <w:t xml:space="preserve">. Additionally, the cast recording of </w:t>
      </w:r>
      <w:r w:rsidRPr="00A4577E">
        <w:rPr>
          <w:rFonts w:ascii="Franklin Gothic Book" w:hAnsi="Franklin Gothic Book"/>
          <w:i/>
        </w:rPr>
        <w:t>Ma Rainey’s Black Bottom</w:t>
      </w:r>
      <w:r w:rsidRPr="00A4577E">
        <w:rPr>
          <w:rFonts w:ascii="Franklin Gothic Book" w:hAnsi="Franklin Gothic Book"/>
        </w:rPr>
        <w:t xml:space="preserve"> received a 1985 Grammy Award and Wilson received a 1995 Emmy Award nomination for his screenplay adaptation of</w:t>
      </w:r>
      <w:r w:rsidRPr="00A4577E">
        <w:rPr>
          <w:rFonts w:ascii="Franklin Gothic Book" w:hAnsi="Franklin Gothic Book"/>
          <w:i/>
        </w:rPr>
        <w:t xml:space="preserve"> The Piano Lesson</w:t>
      </w:r>
      <w:r w:rsidRPr="00A4577E">
        <w:rPr>
          <w:rFonts w:ascii="Franklin Gothic Book" w:hAnsi="Franklin Gothic Book"/>
        </w:rPr>
        <w:t>. On October 16, 2005, Broadway renamed the theater located at 245 West 52nd Street the August Wilson Theatre.</w:t>
      </w:r>
    </w:p>
    <w:p w14:paraId="77078DEA" w14:textId="77777777" w:rsidR="00093317" w:rsidRDefault="00093317" w:rsidP="00816763">
      <w:pPr>
        <w:pStyle w:val="Body"/>
        <w:spacing w:after="0" w:line="240" w:lineRule="auto"/>
        <w:rPr>
          <w:rFonts w:ascii="Franklin Gothic Book" w:hAnsi="Franklin Gothic Book"/>
        </w:rPr>
      </w:pPr>
    </w:p>
    <w:p w14:paraId="4AED6EFC" w14:textId="6454C1F0" w:rsidR="009E10AD" w:rsidRPr="00AB301F" w:rsidRDefault="005A7879" w:rsidP="00AB301F">
      <w:pPr>
        <w:pStyle w:val="Body"/>
        <w:spacing w:after="0" w:line="240" w:lineRule="auto"/>
        <w:rPr>
          <w:rStyle w:val="None"/>
          <w:rFonts w:ascii="Franklin Gothic Book" w:hAnsi="Franklin Gothic Book"/>
          <w:b/>
        </w:rPr>
      </w:pPr>
      <w:r w:rsidRPr="00ED21B9">
        <w:rPr>
          <w:rFonts w:ascii="Franklin Gothic Book" w:hAnsi="Franklin Gothic Book"/>
          <w:b/>
        </w:rPr>
        <w:t>Chuck Smith</w:t>
      </w:r>
      <w:r w:rsidRPr="00ED21B9">
        <w:rPr>
          <w:rFonts w:ascii="Franklin Gothic Book" w:hAnsi="Franklin Gothic Book" w:cs="Arial"/>
          <w:color w:val="17181A"/>
          <w:shd w:val="clear" w:color="auto" w:fill="FFFFFF"/>
        </w:rPr>
        <w:t xml:space="preserve"> is a member of Goodman Theatre’s Board of Trustees and is Goodman Theatre’s Resident Director. He is also a resident director at the Westcoast Black Theatre Troupe in Sarasota, Florida. Goodman credits include the recent revival of August Wilson’s </w:t>
      </w:r>
      <w:r w:rsidRPr="00ED21B9">
        <w:rPr>
          <w:rFonts w:ascii="Franklin Gothic Book" w:hAnsi="Franklin Gothic Book" w:cs="Arial"/>
          <w:i/>
          <w:color w:val="17181A"/>
          <w:shd w:val="clear" w:color="auto" w:fill="FFFFFF"/>
        </w:rPr>
        <w:t>Gem of the Ocean</w:t>
      </w:r>
      <w:r w:rsidRPr="00ED21B9">
        <w:rPr>
          <w:rFonts w:ascii="Franklin Gothic Book" w:hAnsi="Franklin Gothic Book" w:cs="Arial"/>
          <w:color w:val="17181A"/>
          <w:shd w:val="clear" w:color="auto" w:fill="FFFFFF"/>
        </w:rPr>
        <w:t xml:space="preserve"> (2022) and the Chicago premieres of </w:t>
      </w:r>
      <w:r w:rsidRPr="00ED21B9">
        <w:rPr>
          <w:rStyle w:val="Emphasis"/>
          <w:rFonts w:ascii="Franklin Gothic Book" w:hAnsi="Franklin Gothic Book" w:cs="Arial"/>
          <w:color w:val="17181A"/>
          <w:shd w:val="clear" w:color="auto" w:fill="FFFFFF"/>
        </w:rPr>
        <w:t>Objects in the Mirror</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Pullman Porter Blues</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By the Way, Meet Vera Stark</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Race</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The Good Negro</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Proof</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The Story</w:t>
      </w:r>
      <w:r w:rsidRPr="00ED21B9">
        <w:rPr>
          <w:rFonts w:ascii="Franklin Gothic Book" w:hAnsi="Franklin Gothic Book" w:cs="Arial"/>
          <w:color w:val="17181A"/>
          <w:shd w:val="clear" w:color="auto" w:fill="FFFFFF"/>
        </w:rPr>
        <w:t>; the world premieres of </w:t>
      </w:r>
      <w:r w:rsidRPr="00ED21B9">
        <w:rPr>
          <w:rStyle w:val="Emphasis"/>
          <w:rFonts w:ascii="Franklin Gothic Book" w:hAnsi="Franklin Gothic Book" w:cs="Arial"/>
          <w:color w:val="17181A"/>
          <w:shd w:val="clear" w:color="auto" w:fill="FFFFFF"/>
        </w:rPr>
        <w:t>By the Music of the Spheres</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The Gift Horse</w:t>
      </w:r>
      <w:r w:rsidRPr="00ED21B9">
        <w:rPr>
          <w:rFonts w:ascii="Franklin Gothic Book" w:hAnsi="Franklin Gothic Book" w:cs="Arial"/>
          <w:color w:val="17181A"/>
          <w:shd w:val="clear" w:color="auto" w:fill="FFFFFF"/>
        </w:rPr>
        <w:t>; James Baldwin’s </w:t>
      </w:r>
      <w:r w:rsidRPr="00ED21B9">
        <w:rPr>
          <w:rStyle w:val="Emphasis"/>
          <w:rFonts w:ascii="Franklin Gothic Book" w:hAnsi="Franklin Gothic Book" w:cs="Arial"/>
          <w:color w:val="17181A"/>
          <w:shd w:val="clear" w:color="auto" w:fill="FFFFFF"/>
        </w:rPr>
        <w:t>The Amen Corner</w:t>
      </w:r>
      <w:r w:rsidRPr="00ED21B9">
        <w:rPr>
          <w:rFonts w:ascii="Franklin Gothic Book" w:hAnsi="Franklin Gothic Book" w:cs="Arial"/>
          <w:color w:val="17181A"/>
          <w:shd w:val="clear" w:color="auto" w:fill="FFFFFF"/>
        </w:rPr>
        <w:t>, which transferred to Boston’s Huntington Theatre Company, where it won the Independent Reviewers of New England (IRNE) Award for Best Direction; </w:t>
      </w:r>
      <w:r w:rsidRPr="00ED21B9">
        <w:rPr>
          <w:rStyle w:val="Emphasis"/>
          <w:rFonts w:ascii="Franklin Gothic Book" w:hAnsi="Franklin Gothic Book" w:cs="Arial"/>
          <w:color w:val="17181A"/>
          <w:shd w:val="clear" w:color="auto" w:fill="FFFFFF"/>
        </w:rPr>
        <w:t>A Raisin in the Sun</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Blues for an Alabama Sky</w:t>
      </w:r>
      <w:r w:rsidRPr="00ED21B9">
        <w:rPr>
          <w:rFonts w:ascii="Franklin Gothic Book" w:hAnsi="Franklin Gothic Book" w:cs="Arial"/>
          <w:color w:val="17181A"/>
          <w:shd w:val="clear" w:color="auto" w:fill="FFFFFF"/>
        </w:rPr>
        <w:t>; August Wilson’s </w:t>
      </w:r>
      <w:r w:rsidRPr="00ED21B9">
        <w:rPr>
          <w:rStyle w:val="Emphasis"/>
          <w:rFonts w:ascii="Franklin Gothic Book" w:hAnsi="Franklin Gothic Book" w:cs="Arial"/>
          <w:color w:val="17181A"/>
          <w:shd w:val="clear" w:color="auto" w:fill="FFFFFF"/>
        </w:rPr>
        <w:t>Two Trains Running</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Ma Rainey’s Black Bottom</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Ain’t Misbehavin’</w:t>
      </w:r>
      <w:r w:rsidRPr="00ED21B9">
        <w:rPr>
          <w:rFonts w:ascii="Franklin Gothic Book" w:hAnsi="Franklin Gothic Book" w:cs="Arial"/>
          <w:color w:val="17181A"/>
          <w:shd w:val="clear" w:color="auto" w:fill="FFFFFF"/>
        </w:rPr>
        <w:t>; the 1993 to 1995 productions of </w:t>
      </w:r>
      <w:r w:rsidRPr="00ED21B9">
        <w:rPr>
          <w:rStyle w:val="Emphasis"/>
          <w:rFonts w:ascii="Franklin Gothic Book" w:hAnsi="Franklin Gothic Book" w:cs="Arial"/>
          <w:color w:val="17181A"/>
          <w:shd w:val="clear" w:color="auto" w:fill="FFFFFF"/>
        </w:rPr>
        <w:t>A Christmas Carol</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Crumbs From the Table of Joy</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Vivisections from a Blown Mind</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The Meeting</w:t>
      </w:r>
      <w:r w:rsidRPr="00ED21B9">
        <w:rPr>
          <w:rFonts w:ascii="Franklin Gothic Book" w:hAnsi="Franklin Gothic Book" w:cs="Arial"/>
          <w:color w:val="17181A"/>
          <w:shd w:val="clear" w:color="auto" w:fill="FFFFFF"/>
        </w:rPr>
        <w:t>. He served as dramaturg for the Goodman’s world-premiere production of August Wilson’s </w:t>
      </w:r>
      <w:r w:rsidRPr="00ED21B9">
        <w:rPr>
          <w:rStyle w:val="Emphasis"/>
          <w:rFonts w:ascii="Franklin Gothic Book" w:hAnsi="Franklin Gothic Book" w:cs="Arial"/>
          <w:color w:val="17181A"/>
          <w:shd w:val="clear" w:color="auto" w:fill="FFFFFF"/>
        </w:rPr>
        <w:t>Gem of the Ocean</w:t>
      </w:r>
      <w:r w:rsidRPr="00ED21B9">
        <w:rPr>
          <w:rFonts w:ascii="Franklin Gothic Book" w:hAnsi="Franklin Gothic Book" w:cs="Arial"/>
          <w:color w:val="17181A"/>
          <w:shd w:val="clear" w:color="auto" w:fill="FFFFFF"/>
        </w:rPr>
        <w:t>. He directed the New York premiere of </w:t>
      </w:r>
      <w:r w:rsidRPr="00ED21B9">
        <w:rPr>
          <w:rStyle w:val="Emphasis"/>
          <w:rFonts w:ascii="Franklin Gothic Book" w:hAnsi="Franklin Gothic Book" w:cs="Arial"/>
          <w:color w:val="17181A"/>
          <w:shd w:val="clear" w:color="auto" w:fill="FFFFFF"/>
        </w:rPr>
        <w:t>Knock Me a Kiss</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The Hooch</w:t>
      </w:r>
      <w:r w:rsidRPr="00ED21B9">
        <w:rPr>
          <w:rFonts w:ascii="Franklin Gothic Book" w:hAnsi="Franklin Gothic Book" w:cs="Arial"/>
          <w:color w:val="17181A"/>
          <w:shd w:val="clear" w:color="auto" w:fill="FFFFFF"/>
        </w:rPr>
        <w:t> for the New Federal Theatre and the world premiere of </w:t>
      </w:r>
      <w:r w:rsidRPr="00ED21B9">
        <w:rPr>
          <w:rStyle w:val="Emphasis"/>
          <w:rFonts w:ascii="Franklin Gothic Book" w:hAnsi="Franklin Gothic Book" w:cs="Arial"/>
          <w:color w:val="17181A"/>
          <w:shd w:val="clear" w:color="auto" w:fill="FFFFFF"/>
        </w:rPr>
        <w:t>Knock Me a Kiss</w:t>
      </w:r>
      <w:r w:rsidRPr="00ED21B9">
        <w:rPr>
          <w:rFonts w:ascii="Franklin Gothic Book" w:hAnsi="Franklin Gothic Book" w:cs="Arial"/>
          <w:color w:val="17181A"/>
          <w:shd w:val="clear" w:color="auto" w:fill="FFFFFF"/>
        </w:rPr>
        <w:t> at Chicago’s Victory Gardens Theater, where his other directing credits include </w:t>
      </w:r>
      <w:r w:rsidRPr="00ED21B9">
        <w:rPr>
          <w:rStyle w:val="Emphasis"/>
          <w:rFonts w:ascii="Franklin Gothic Book" w:hAnsi="Franklin Gothic Book" w:cs="Arial"/>
          <w:color w:val="17181A"/>
          <w:shd w:val="clear" w:color="auto" w:fill="FFFFFF"/>
        </w:rPr>
        <w:t>Master Harold… and the Boys</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Home</w:t>
      </w:r>
      <w:r w:rsidRPr="00ED21B9">
        <w:rPr>
          <w:rFonts w:ascii="Franklin Gothic Book" w:hAnsi="Franklin Gothic Book" w:cs="Arial"/>
          <w:color w:val="17181A"/>
          <w:shd w:val="clear" w:color="auto" w:fill="FFFFFF"/>
        </w:rPr>
        <w:t>, </w:t>
      </w:r>
      <w:r w:rsidRPr="00ED21B9">
        <w:rPr>
          <w:rStyle w:val="Emphasis"/>
          <w:rFonts w:ascii="Franklin Gothic Book" w:hAnsi="Franklin Gothic Book" w:cs="Arial"/>
          <w:color w:val="17181A"/>
          <w:shd w:val="clear" w:color="auto" w:fill="FFFFFF"/>
        </w:rPr>
        <w:t>Dame Lorraine</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Eden</w:t>
      </w:r>
      <w:r w:rsidRPr="00ED21B9">
        <w:rPr>
          <w:rFonts w:ascii="Franklin Gothic Book" w:hAnsi="Franklin Gothic Book" w:cs="Arial"/>
          <w:color w:val="17181A"/>
          <w:shd w:val="clear" w:color="auto" w:fill="FFFFFF"/>
        </w:rPr>
        <w:t>, for which he received a Jeff Award nomination. Regionally, Mr. Smith directed </w:t>
      </w:r>
      <w:r w:rsidRPr="00ED21B9">
        <w:rPr>
          <w:rStyle w:val="Emphasis"/>
          <w:rFonts w:ascii="Franklin Gothic Book" w:hAnsi="Franklin Gothic Book" w:cs="Arial"/>
          <w:color w:val="17181A"/>
          <w:shd w:val="clear" w:color="auto" w:fill="FFFFFF"/>
        </w:rPr>
        <w:t>Death and the King’s Horseman</w:t>
      </w:r>
      <w:r w:rsidRPr="00ED21B9">
        <w:rPr>
          <w:rFonts w:ascii="Franklin Gothic Book" w:hAnsi="Franklin Gothic Book" w:cs="Arial"/>
          <w:color w:val="17181A"/>
          <w:shd w:val="clear" w:color="auto" w:fill="FFFFFF"/>
        </w:rPr>
        <w:t> (Oregon Shakespeare Festival), </w:t>
      </w:r>
      <w:r w:rsidRPr="00ED21B9">
        <w:rPr>
          <w:rStyle w:val="Emphasis"/>
          <w:rFonts w:ascii="Franklin Gothic Book" w:hAnsi="Franklin Gothic Book" w:cs="Arial"/>
          <w:color w:val="17181A"/>
          <w:shd w:val="clear" w:color="auto" w:fill="FFFFFF"/>
        </w:rPr>
        <w:t>Birdie Blue</w:t>
      </w:r>
      <w:r w:rsidRPr="00ED21B9">
        <w:rPr>
          <w:rFonts w:ascii="Franklin Gothic Book" w:hAnsi="Franklin Gothic Book" w:cs="Arial"/>
          <w:color w:val="17181A"/>
          <w:shd w:val="clear" w:color="auto" w:fill="FFFFFF"/>
        </w:rPr>
        <w:t> (Seattle Repertory Theatre), </w:t>
      </w:r>
      <w:r w:rsidRPr="00ED21B9">
        <w:rPr>
          <w:rStyle w:val="Emphasis"/>
          <w:rFonts w:ascii="Franklin Gothic Book" w:hAnsi="Franklin Gothic Book" w:cs="Arial"/>
          <w:color w:val="17181A"/>
          <w:shd w:val="clear" w:color="auto" w:fill="FFFFFF"/>
        </w:rPr>
        <w:t>The Story</w:t>
      </w:r>
      <w:r w:rsidRPr="00ED21B9">
        <w:rPr>
          <w:rFonts w:ascii="Franklin Gothic Book" w:hAnsi="Franklin Gothic Book" w:cs="Arial"/>
          <w:color w:val="17181A"/>
          <w:shd w:val="clear" w:color="auto" w:fill="FFFFFF"/>
        </w:rPr>
        <w:t> (Milwaukee Repertory Theater), </w:t>
      </w:r>
      <w:r w:rsidRPr="00ED21B9">
        <w:rPr>
          <w:rStyle w:val="Emphasis"/>
          <w:rFonts w:ascii="Franklin Gothic Book" w:hAnsi="Franklin Gothic Book" w:cs="Arial"/>
          <w:color w:val="17181A"/>
          <w:shd w:val="clear" w:color="auto" w:fill="FFFFFF"/>
        </w:rPr>
        <w:t>Blues for an Alabama Sky</w:t>
      </w:r>
      <w:r w:rsidRPr="00ED21B9">
        <w:rPr>
          <w:rFonts w:ascii="Franklin Gothic Book" w:hAnsi="Franklin Gothic Book" w:cs="Arial"/>
          <w:color w:val="17181A"/>
          <w:shd w:val="clear" w:color="auto" w:fill="FFFFFF"/>
        </w:rPr>
        <w:t> (Alabama Shakespeare Festival) and </w:t>
      </w:r>
      <w:r w:rsidRPr="00ED21B9">
        <w:rPr>
          <w:rStyle w:val="Emphasis"/>
          <w:rFonts w:ascii="Franklin Gothic Book" w:hAnsi="Franklin Gothic Book" w:cs="Arial"/>
          <w:color w:val="17181A"/>
          <w:shd w:val="clear" w:color="auto" w:fill="FFFFFF"/>
        </w:rPr>
        <w:t>The Last Season</w:t>
      </w:r>
      <w:r w:rsidRPr="00ED21B9">
        <w:rPr>
          <w:rFonts w:ascii="Franklin Gothic Book" w:hAnsi="Franklin Gothic Book" w:cs="Arial"/>
          <w:color w:val="17181A"/>
          <w:shd w:val="clear" w:color="auto" w:fill="FFFFFF"/>
        </w:rPr>
        <w:t> (Robey Theatre Company). At Columbia College he was facilitator of the Theodore Ward Prize playwriting contest for 20 years and editor of the contest anthologies </w:t>
      </w:r>
      <w:r w:rsidRPr="00ED21B9">
        <w:rPr>
          <w:rStyle w:val="Emphasis"/>
          <w:rFonts w:ascii="Franklin Gothic Book" w:hAnsi="Franklin Gothic Book" w:cs="Arial"/>
          <w:color w:val="17181A"/>
          <w:shd w:val="clear" w:color="auto" w:fill="FFFFFF"/>
        </w:rPr>
        <w:t>Seven Black Plays</w:t>
      </w:r>
      <w:r w:rsidRPr="00ED21B9">
        <w:rPr>
          <w:rFonts w:ascii="Franklin Gothic Book" w:hAnsi="Franklin Gothic Book" w:cs="Arial"/>
          <w:color w:val="17181A"/>
          <w:shd w:val="clear" w:color="auto" w:fill="FFFFFF"/>
        </w:rPr>
        <w:t> and </w:t>
      </w:r>
      <w:r w:rsidRPr="00ED21B9">
        <w:rPr>
          <w:rStyle w:val="Emphasis"/>
          <w:rFonts w:ascii="Franklin Gothic Book" w:hAnsi="Franklin Gothic Book" w:cs="Arial"/>
          <w:color w:val="17181A"/>
          <w:shd w:val="clear" w:color="auto" w:fill="FFFFFF"/>
        </w:rPr>
        <w:t>Best Black Plays</w:t>
      </w:r>
      <w:r w:rsidRPr="00ED21B9">
        <w:rPr>
          <w:rFonts w:ascii="Franklin Gothic Book" w:hAnsi="Franklin Gothic Book" w:cs="Arial"/>
          <w:color w:val="17181A"/>
          <w:shd w:val="clear" w:color="auto" w:fill="FFFFFF"/>
        </w:rPr>
        <w:t>. He won a Chicago Emmy Award as associate producer/theatrical director for the NBC teleplay </w:t>
      </w:r>
      <w:r w:rsidRPr="00ED21B9">
        <w:rPr>
          <w:rStyle w:val="Emphasis"/>
          <w:rFonts w:ascii="Franklin Gothic Book" w:hAnsi="Franklin Gothic Book" w:cs="Arial"/>
          <w:color w:val="17181A"/>
          <w:shd w:val="clear" w:color="auto" w:fill="FFFFFF"/>
        </w:rPr>
        <w:t>Crime of Innocence</w:t>
      </w:r>
      <w:r w:rsidRPr="00ED21B9">
        <w:rPr>
          <w:rFonts w:ascii="Franklin Gothic Book" w:hAnsi="Franklin Gothic Book" w:cs="Arial"/>
          <w:color w:val="17181A"/>
          <w:shd w:val="clear" w:color="auto" w:fill="FFFFFF"/>
        </w:rPr>
        <w:t> and was theatrical director for the Emmy-winning </w:t>
      </w:r>
      <w:r w:rsidRPr="00ED21B9">
        <w:rPr>
          <w:rStyle w:val="Emphasis"/>
          <w:rFonts w:ascii="Franklin Gothic Book" w:hAnsi="Franklin Gothic Book" w:cs="Arial"/>
          <w:color w:val="17181A"/>
          <w:shd w:val="clear" w:color="auto" w:fill="FFFFFF"/>
        </w:rPr>
        <w:t>Fast Break to Glory</w:t>
      </w:r>
      <w:r w:rsidRPr="00ED21B9">
        <w:rPr>
          <w:rFonts w:ascii="Franklin Gothic Book" w:hAnsi="Franklin Gothic Book" w:cs="Arial"/>
          <w:color w:val="17181A"/>
          <w:shd w:val="clear" w:color="auto" w:fill="FFFFFF"/>
        </w:rPr>
        <w:t> and the Emmy-nominated</w:t>
      </w:r>
      <w:r w:rsidRPr="00ED21B9">
        <w:rPr>
          <w:rStyle w:val="Emphasis"/>
          <w:rFonts w:ascii="Franklin Gothic Book" w:hAnsi="Franklin Gothic Book" w:cs="Arial"/>
          <w:color w:val="17181A"/>
          <w:shd w:val="clear" w:color="auto" w:fill="FFFFFF"/>
        </w:rPr>
        <w:t> The Martin Luther King Suite</w:t>
      </w:r>
      <w:r w:rsidRPr="00ED21B9">
        <w:rPr>
          <w:rFonts w:ascii="Franklin Gothic Book" w:hAnsi="Franklin Gothic Book" w:cs="Arial"/>
          <w:color w:val="17181A"/>
          <w:shd w:val="clear" w:color="auto" w:fill="FFFFFF"/>
        </w:rPr>
        <w:t>. He was a founding member of the Chicago Theatre Company, where he served as artistic director for four seasons and directed the Jeff-nominated </w:t>
      </w:r>
      <w:r w:rsidRPr="00ED21B9">
        <w:rPr>
          <w:rStyle w:val="Emphasis"/>
          <w:rFonts w:ascii="Franklin Gothic Book" w:hAnsi="Franklin Gothic Book" w:cs="Arial"/>
          <w:color w:val="17181A"/>
          <w:shd w:val="clear" w:color="auto" w:fill="FFFFFF"/>
        </w:rPr>
        <w:t>Suspenders </w:t>
      </w:r>
      <w:r w:rsidRPr="00ED21B9">
        <w:rPr>
          <w:rFonts w:ascii="Franklin Gothic Book" w:hAnsi="Franklin Gothic Book" w:cs="Arial"/>
          <w:color w:val="17181A"/>
          <w:shd w:val="clear" w:color="auto" w:fill="FFFFFF"/>
        </w:rPr>
        <w:t>and the Jeff-winning musical </w:t>
      </w:r>
      <w:r w:rsidRPr="00ED21B9">
        <w:rPr>
          <w:rStyle w:val="Emphasis"/>
          <w:rFonts w:ascii="Franklin Gothic Book" w:hAnsi="Franklin Gothic Book" w:cs="Arial"/>
          <w:color w:val="17181A"/>
          <w:shd w:val="clear" w:color="auto" w:fill="FFFFFF"/>
        </w:rPr>
        <w:t>Po’</w:t>
      </w:r>
      <w:r w:rsidRPr="00ED21B9">
        <w:rPr>
          <w:rFonts w:ascii="Franklin Gothic Book" w:hAnsi="Franklin Gothic Book" w:cs="Arial"/>
          <w:color w:val="17181A"/>
          <w:shd w:val="clear" w:color="auto" w:fill="FFFFFF"/>
        </w:rPr>
        <w:t>. His directing credits include productions at Fisk University, Roosevelt University, Eclipse Theatre, ETA, Black Ensemble Theater, Northlight Theatre, MPAACT, Congo Square Theatre Company, The New Regal Theater, Kuumba Theatre Company, Fleetwood-Jourdain Theatre, Pegasus Players, the Timber Lake Playhouse in Mt. Carroll, Illinois and the University of Wisconsin in Madison. He is a 2003 inductee into the Chicago State University Gwendolyn Brooks Center’s Literary Hall of Fame and a 2001 </w:t>
      </w:r>
      <w:r w:rsidRPr="00ED21B9">
        <w:rPr>
          <w:rStyle w:val="Emphasis"/>
          <w:rFonts w:ascii="Franklin Gothic Book" w:hAnsi="Franklin Gothic Book" w:cs="Arial"/>
          <w:color w:val="17181A"/>
          <w:shd w:val="clear" w:color="auto" w:fill="FFFFFF"/>
        </w:rPr>
        <w:t>Chicago Tribune</w:t>
      </w:r>
      <w:r w:rsidRPr="00ED21B9">
        <w:rPr>
          <w:rFonts w:ascii="Franklin Gothic Book" w:hAnsi="Franklin Gothic Book" w:cs="Arial"/>
          <w:color w:val="17181A"/>
          <w:shd w:val="clear" w:color="auto" w:fill="FFFFFF"/>
        </w:rPr>
        <w:t> Chicagoan of the Year. He is the proud recipient of the 1982 Paul Robeson Award and the 1997 Award of Merit presented by the Black Theater Alliance of Chicago.</w:t>
      </w:r>
      <w:r>
        <w:rPr>
          <w:rFonts w:ascii="Franklin Gothic Book" w:hAnsi="Franklin Gothic Book"/>
          <w:b/>
        </w:rPr>
        <w:br/>
      </w:r>
    </w:p>
    <w:p w14:paraId="5905DFEF" w14:textId="2A898CDD"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00543A67">
        <w:rPr>
          <w:rStyle w:val="None"/>
          <w:rFonts w:ascii="Franklin Gothic Book" w:hAnsi="Franklin Gothic Book"/>
          <w:b/>
          <w:bCs/>
          <w:i/>
          <w:iCs/>
          <w:lang w:val="da-DK"/>
        </w:rPr>
        <w:t>Joe Turner’s Come and Gone</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w:t>
      </w:r>
      <w:r w:rsidR="00E02DE4" w:rsidRPr="005A7879">
        <w:rPr>
          <w:rStyle w:val="None"/>
          <w:rFonts w:ascii="Franklin Gothic Book" w:hAnsi="Franklin Gothic Book"/>
          <w:i/>
          <w:iCs/>
          <w:lang w:val="da-DK"/>
        </w:rPr>
        <w:t>in alphabetical order</w:t>
      </w:r>
      <w:r w:rsidR="00E02DE4">
        <w:rPr>
          <w:rStyle w:val="None"/>
          <w:rFonts w:ascii="Franklin Gothic Book" w:hAnsi="Franklin Gothic Book"/>
          <w:lang w:val="da-DK"/>
        </w:rPr>
        <w:t>)</w:t>
      </w:r>
    </w:p>
    <w:p w14:paraId="516CBD9F" w14:textId="503ECED4" w:rsidR="00205D46" w:rsidRDefault="00543A67" w:rsidP="00E02DE4">
      <w:pPr>
        <w:pStyle w:val="Body"/>
        <w:spacing w:after="0" w:line="240" w:lineRule="auto"/>
        <w:rPr>
          <w:rFonts w:ascii="Franklin Gothic Book" w:hAnsi="Franklin Gothic Book"/>
        </w:rPr>
      </w:pPr>
      <w:r>
        <w:rPr>
          <w:rFonts w:ascii="Franklin Gothic Book" w:hAnsi="Franklin Gothic Book"/>
        </w:rPr>
        <w:t xml:space="preserve">By </w:t>
      </w:r>
      <w:r w:rsidRPr="004B119C">
        <w:rPr>
          <w:rFonts w:ascii="Franklin Gothic Book" w:hAnsi="Franklin Gothic Book"/>
          <w:b/>
          <w:bCs/>
        </w:rPr>
        <w:t>August Wilson</w:t>
      </w:r>
    </w:p>
    <w:p w14:paraId="29991A1D" w14:textId="5254D126" w:rsidR="00543A67" w:rsidRDefault="00543A67" w:rsidP="00E02DE4">
      <w:pPr>
        <w:pStyle w:val="Body"/>
        <w:spacing w:after="0" w:line="240" w:lineRule="auto"/>
        <w:rPr>
          <w:rFonts w:ascii="Franklin Gothic Book" w:hAnsi="Franklin Gothic Book"/>
        </w:rPr>
      </w:pPr>
      <w:r>
        <w:rPr>
          <w:rFonts w:ascii="Franklin Gothic Book" w:hAnsi="Franklin Gothic Book"/>
        </w:rPr>
        <w:t xml:space="preserve">Directed by </w:t>
      </w:r>
      <w:r w:rsidRPr="004B119C">
        <w:rPr>
          <w:rFonts w:ascii="Franklin Gothic Book" w:hAnsi="Franklin Gothic Book"/>
          <w:b/>
          <w:bCs/>
        </w:rPr>
        <w:t>Chuck Smith</w:t>
      </w:r>
      <w:r>
        <w:rPr>
          <w:rFonts w:ascii="Franklin Gothic Book" w:hAnsi="Franklin Gothic Book"/>
        </w:rPr>
        <w:t xml:space="preserve"> </w:t>
      </w:r>
    </w:p>
    <w:p w14:paraId="15B4570C" w14:textId="77777777" w:rsidR="000D65AC" w:rsidRDefault="000D65AC" w:rsidP="00E02DE4">
      <w:pPr>
        <w:pStyle w:val="Body"/>
        <w:spacing w:after="0" w:line="240" w:lineRule="auto"/>
        <w:rPr>
          <w:rFonts w:ascii="Franklin Gothic Book" w:hAnsi="Franklin Gothic Book"/>
        </w:rPr>
      </w:pPr>
    </w:p>
    <w:p w14:paraId="36CB2527" w14:textId="57C2E434" w:rsidR="000D65AC" w:rsidRPr="00E3521F" w:rsidRDefault="00E3521F" w:rsidP="00E02DE4">
      <w:pPr>
        <w:pStyle w:val="Body"/>
        <w:spacing w:after="0" w:line="240" w:lineRule="auto"/>
        <w:rPr>
          <w:rFonts w:ascii="Franklin Gothic Book" w:hAnsi="Franklin Gothic Book"/>
        </w:rPr>
      </w:pPr>
      <w:r w:rsidRPr="00E3521F">
        <w:rPr>
          <w:rFonts w:ascii="Franklin Gothic Book" w:hAnsi="Franklin Gothic Book"/>
          <w:b/>
          <w:bCs/>
        </w:rPr>
        <w:t>Harper Anthony</w:t>
      </w:r>
      <w:r w:rsidR="000D65AC" w:rsidRPr="00E3521F">
        <w:rPr>
          <w:rFonts w:ascii="Franklin Gothic Book" w:hAnsi="Franklin Gothic Book"/>
        </w:rPr>
        <w:t>…..</w:t>
      </w:r>
      <w:r>
        <w:rPr>
          <w:rFonts w:ascii="Franklin Gothic Book" w:hAnsi="Franklin Gothic Book"/>
        </w:rPr>
        <w:t>Reuben Mercer</w:t>
      </w:r>
    </w:p>
    <w:p w14:paraId="094BDCF1" w14:textId="3576180C" w:rsidR="000D65AC" w:rsidRPr="00E3521F" w:rsidRDefault="00E3521F" w:rsidP="00E02DE4">
      <w:pPr>
        <w:pStyle w:val="Body"/>
        <w:spacing w:after="0" w:line="240" w:lineRule="auto"/>
        <w:rPr>
          <w:rFonts w:ascii="Franklin Gothic Book" w:hAnsi="Franklin Gothic Book"/>
        </w:rPr>
      </w:pPr>
      <w:r>
        <w:rPr>
          <w:rFonts w:ascii="Franklin Gothic Book" w:hAnsi="Franklin Gothic Book"/>
          <w:b/>
          <w:bCs/>
        </w:rPr>
        <w:t>Anthony Fleming III</w:t>
      </w:r>
      <w:r w:rsidR="000D65AC" w:rsidRPr="00E3521F">
        <w:rPr>
          <w:rFonts w:ascii="Franklin Gothic Book" w:hAnsi="Franklin Gothic Book"/>
        </w:rPr>
        <w:t>……</w:t>
      </w:r>
      <w:r>
        <w:rPr>
          <w:rFonts w:ascii="Franklin Gothic Book" w:hAnsi="Franklin Gothic Book"/>
        </w:rPr>
        <w:t>Jeremy Furlow</w:t>
      </w:r>
    </w:p>
    <w:p w14:paraId="16A57803" w14:textId="64F9CD53" w:rsidR="00113090" w:rsidRPr="00FA3371" w:rsidRDefault="00113090" w:rsidP="00E02DE4">
      <w:pPr>
        <w:pStyle w:val="Body"/>
        <w:spacing w:after="0" w:line="240" w:lineRule="auto"/>
        <w:rPr>
          <w:rFonts w:ascii="Franklin Gothic Book" w:hAnsi="Franklin Gothic Book"/>
        </w:rPr>
      </w:pPr>
      <w:r w:rsidRPr="00FA3371">
        <w:rPr>
          <w:rFonts w:ascii="Franklin Gothic Book" w:hAnsi="Franklin Gothic Book"/>
          <w:b/>
          <w:bCs/>
        </w:rPr>
        <w:t>TayLar</w:t>
      </w:r>
      <w:r w:rsidR="000D65AC" w:rsidRPr="00FA3371">
        <w:rPr>
          <w:rFonts w:ascii="Franklin Gothic Book" w:hAnsi="Franklin Gothic Book"/>
        </w:rPr>
        <w:t>…..</w:t>
      </w:r>
      <w:r w:rsidRPr="00FA3371">
        <w:rPr>
          <w:rFonts w:ascii="Franklin Gothic Book" w:hAnsi="Franklin Gothic Book"/>
        </w:rPr>
        <w:t>Bertha Holly</w:t>
      </w:r>
    </w:p>
    <w:p w14:paraId="2C0AFB62" w14:textId="056615E4" w:rsidR="000D65AC" w:rsidRPr="00113090" w:rsidRDefault="00113090" w:rsidP="00E02DE4">
      <w:pPr>
        <w:pStyle w:val="Body"/>
        <w:spacing w:after="0" w:line="240" w:lineRule="auto"/>
        <w:rPr>
          <w:rFonts w:ascii="Franklin Gothic Book" w:hAnsi="Franklin Gothic Book"/>
        </w:rPr>
      </w:pPr>
      <w:r w:rsidRPr="00113090">
        <w:rPr>
          <w:rFonts w:ascii="Franklin Gothic Book" w:hAnsi="Franklin Gothic Book"/>
          <w:b/>
          <w:bCs/>
        </w:rPr>
        <w:t>Gary Houston</w:t>
      </w:r>
      <w:r w:rsidR="000D65AC" w:rsidRPr="00113090">
        <w:rPr>
          <w:rFonts w:ascii="Franklin Gothic Book" w:hAnsi="Franklin Gothic Book"/>
        </w:rPr>
        <w:t>……</w:t>
      </w:r>
      <w:r w:rsidRPr="00113090">
        <w:rPr>
          <w:rFonts w:ascii="Franklin Gothic Book" w:hAnsi="Franklin Gothic Book"/>
        </w:rPr>
        <w:t>Ru</w:t>
      </w:r>
      <w:r>
        <w:rPr>
          <w:rFonts w:ascii="Franklin Gothic Book" w:hAnsi="Franklin Gothic Book"/>
        </w:rPr>
        <w:t>therford Selig</w:t>
      </w:r>
    </w:p>
    <w:p w14:paraId="7CE7554D" w14:textId="306BB292" w:rsidR="000D65AC" w:rsidRDefault="00113090" w:rsidP="00E02DE4">
      <w:pPr>
        <w:pStyle w:val="Body"/>
        <w:spacing w:after="0" w:line="240" w:lineRule="auto"/>
        <w:rPr>
          <w:rFonts w:ascii="Franklin Gothic Book" w:hAnsi="Franklin Gothic Book"/>
        </w:rPr>
      </w:pPr>
      <w:r>
        <w:rPr>
          <w:rFonts w:ascii="Franklin Gothic Book" w:hAnsi="Franklin Gothic Book"/>
          <w:b/>
          <w:bCs/>
        </w:rPr>
        <w:t>Kylah Renee Jones</w:t>
      </w:r>
      <w:r w:rsidR="000D65AC">
        <w:rPr>
          <w:rFonts w:ascii="Franklin Gothic Book" w:hAnsi="Franklin Gothic Book"/>
        </w:rPr>
        <w:t>……</w:t>
      </w:r>
      <w:r>
        <w:rPr>
          <w:rFonts w:ascii="Franklin Gothic Book" w:hAnsi="Franklin Gothic Book"/>
        </w:rPr>
        <w:t>Zonia</w:t>
      </w:r>
      <w:r w:rsidR="000D65AC" w:rsidRPr="003E3FD7">
        <w:rPr>
          <w:rFonts w:ascii="Franklin Gothic Book" w:hAnsi="Franklin Gothic Book"/>
        </w:rPr>
        <w:t xml:space="preserve"> </w:t>
      </w:r>
    </w:p>
    <w:p w14:paraId="2C97DD3B" w14:textId="1DFF386A" w:rsidR="000D65AC" w:rsidRDefault="00113090" w:rsidP="00E02DE4">
      <w:pPr>
        <w:pStyle w:val="Body"/>
        <w:spacing w:after="0" w:line="240" w:lineRule="auto"/>
        <w:rPr>
          <w:rFonts w:ascii="Franklin Gothic Book" w:hAnsi="Franklin Gothic Book"/>
        </w:rPr>
      </w:pPr>
      <w:r>
        <w:rPr>
          <w:rFonts w:ascii="Franklin Gothic Book" w:hAnsi="Franklin Gothic Book"/>
          <w:b/>
          <w:bCs/>
        </w:rPr>
        <w:t>Nambi E. Kelley</w:t>
      </w:r>
      <w:r w:rsidR="000D65AC">
        <w:rPr>
          <w:rFonts w:ascii="Franklin Gothic Book" w:hAnsi="Franklin Gothic Book"/>
        </w:rPr>
        <w:t>…….</w:t>
      </w:r>
      <w:r>
        <w:rPr>
          <w:rFonts w:ascii="Franklin Gothic Book" w:hAnsi="Franklin Gothic Book"/>
        </w:rPr>
        <w:t>Mattie Campbell</w:t>
      </w:r>
    </w:p>
    <w:p w14:paraId="5C4CE0FF" w14:textId="4D1B3325" w:rsidR="000D65AC" w:rsidRDefault="002C52DA" w:rsidP="00E02DE4">
      <w:pPr>
        <w:pStyle w:val="Body"/>
        <w:spacing w:after="0" w:line="240" w:lineRule="auto"/>
        <w:rPr>
          <w:rFonts w:ascii="Franklin Gothic Book" w:hAnsi="Franklin Gothic Book"/>
        </w:rPr>
      </w:pPr>
      <w:r>
        <w:rPr>
          <w:rFonts w:ascii="Franklin Gothic Book" w:hAnsi="Franklin Gothic Book"/>
          <w:b/>
          <w:bCs/>
        </w:rPr>
        <w:t>Krystel V. McNeil</w:t>
      </w:r>
      <w:r w:rsidR="000D65AC">
        <w:rPr>
          <w:rFonts w:ascii="Franklin Gothic Book" w:hAnsi="Franklin Gothic Book"/>
        </w:rPr>
        <w:t>…...</w:t>
      </w:r>
      <w:r>
        <w:rPr>
          <w:rFonts w:ascii="Franklin Gothic Book" w:hAnsi="Franklin Gothic Book"/>
        </w:rPr>
        <w:t>Molly Cunningham</w:t>
      </w:r>
    </w:p>
    <w:p w14:paraId="4AE03C12" w14:textId="6F556BDF" w:rsidR="000D65AC" w:rsidRDefault="002C52DA" w:rsidP="00E02DE4">
      <w:pPr>
        <w:pStyle w:val="Body"/>
        <w:spacing w:after="0" w:line="240" w:lineRule="auto"/>
        <w:rPr>
          <w:rFonts w:ascii="Franklin Gothic Book" w:hAnsi="Franklin Gothic Book"/>
        </w:rPr>
      </w:pPr>
      <w:r>
        <w:rPr>
          <w:rFonts w:ascii="Franklin Gothic Book" w:hAnsi="Franklin Gothic Book"/>
          <w:b/>
          <w:bCs/>
        </w:rPr>
        <w:t>Tim Edward Rhoze</w:t>
      </w:r>
      <w:r w:rsidR="000D65AC">
        <w:rPr>
          <w:rFonts w:ascii="Franklin Gothic Book" w:hAnsi="Franklin Gothic Book"/>
        </w:rPr>
        <w:t>…..</w:t>
      </w:r>
      <w:r>
        <w:rPr>
          <w:rFonts w:ascii="Franklin Gothic Book" w:hAnsi="Franklin Gothic Book"/>
        </w:rPr>
        <w:t>Bynum Walker</w:t>
      </w:r>
    </w:p>
    <w:p w14:paraId="6A51EF4B" w14:textId="66EE1B2C" w:rsidR="000D65AC" w:rsidRDefault="002C52DA" w:rsidP="00E02DE4">
      <w:pPr>
        <w:pStyle w:val="Body"/>
        <w:spacing w:after="0" w:line="240" w:lineRule="auto"/>
        <w:rPr>
          <w:rFonts w:ascii="Franklin Gothic Book" w:hAnsi="Franklin Gothic Book"/>
        </w:rPr>
      </w:pPr>
      <w:r>
        <w:rPr>
          <w:rFonts w:ascii="Franklin Gothic Book" w:hAnsi="Franklin Gothic Book"/>
          <w:b/>
          <w:bCs/>
        </w:rPr>
        <w:t>Shariba Rivers</w:t>
      </w:r>
      <w:r w:rsidR="000D65AC">
        <w:rPr>
          <w:rFonts w:ascii="Franklin Gothic Book" w:hAnsi="Franklin Gothic Book"/>
        </w:rPr>
        <w:t>….</w:t>
      </w:r>
      <w:r>
        <w:rPr>
          <w:rFonts w:ascii="Franklin Gothic Book" w:hAnsi="Franklin Gothic Book"/>
        </w:rPr>
        <w:t>Martha Loomis</w:t>
      </w:r>
    </w:p>
    <w:p w14:paraId="5143E5AB" w14:textId="2F4FFF7A" w:rsidR="000D65AC" w:rsidRDefault="002C52DA" w:rsidP="00E02DE4">
      <w:pPr>
        <w:pStyle w:val="Body"/>
        <w:spacing w:after="0" w:line="240" w:lineRule="auto"/>
        <w:rPr>
          <w:rFonts w:ascii="Franklin Gothic Book" w:hAnsi="Franklin Gothic Book"/>
        </w:rPr>
      </w:pPr>
      <w:r>
        <w:rPr>
          <w:rFonts w:ascii="Franklin Gothic Book" w:hAnsi="Franklin Gothic Book"/>
          <w:b/>
          <w:bCs/>
        </w:rPr>
        <w:t>A.C. Smith</w:t>
      </w:r>
      <w:r w:rsidR="000D65AC">
        <w:rPr>
          <w:rFonts w:ascii="Franklin Gothic Book" w:hAnsi="Franklin Gothic Book"/>
        </w:rPr>
        <w:t>…..</w:t>
      </w:r>
      <w:r>
        <w:rPr>
          <w:rFonts w:ascii="Franklin Gothic Book" w:hAnsi="Franklin Gothic Book"/>
        </w:rPr>
        <w:t>Herald Loomis</w:t>
      </w:r>
    </w:p>
    <w:p w14:paraId="09ABD124" w14:textId="136C6AB2" w:rsidR="002C52DA" w:rsidRPr="002C52DA" w:rsidRDefault="002C52DA" w:rsidP="00E02DE4">
      <w:pPr>
        <w:pStyle w:val="Body"/>
        <w:spacing w:after="0" w:line="240" w:lineRule="auto"/>
        <w:rPr>
          <w:rFonts w:ascii="Franklin Gothic Book" w:hAnsi="Franklin Gothic Book"/>
        </w:rPr>
      </w:pPr>
      <w:r>
        <w:rPr>
          <w:rFonts w:ascii="Franklin Gothic Book" w:hAnsi="Franklin Gothic Book"/>
          <w:b/>
          <w:bCs/>
        </w:rPr>
        <w:lastRenderedPageBreak/>
        <w:t>Dexter Zollicoffer</w:t>
      </w:r>
      <w:r>
        <w:rPr>
          <w:rFonts w:ascii="Franklin Gothic Book" w:hAnsi="Franklin Gothic Book"/>
        </w:rPr>
        <w:t>…..Seth Holly</w:t>
      </w:r>
    </w:p>
    <w:p w14:paraId="51B179B7" w14:textId="4C68AEB5" w:rsidR="00205D46" w:rsidRPr="00A528C1"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58A89CC9" w14:textId="0B53A031" w:rsidR="00A528C1" w:rsidRDefault="002C52DA" w:rsidP="00226910">
      <w:pPr>
        <w:pStyle w:val="Body"/>
        <w:tabs>
          <w:tab w:val="left" w:pos="2520"/>
        </w:tabs>
        <w:spacing w:after="0" w:line="240" w:lineRule="auto"/>
        <w:rPr>
          <w:rFonts w:ascii="Franklin Gothic Book" w:hAnsi="Franklin Gothic Book"/>
          <w:b/>
          <w:bCs/>
        </w:rPr>
      </w:pPr>
      <w:r>
        <w:rPr>
          <w:rFonts w:ascii="Franklin Gothic Book" w:hAnsi="Franklin Gothic Book"/>
        </w:rPr>
        <w:t>Associate Director/Choreographer/Intimacy Consultant…</w:t>
      </w:r>
      <w:r>
        <w:rPr>
          <w:rFonts w:ascii="Franklin Gothic Book" w:hAnsi="Franklin Gothic Book"/>
          <w:b/>
          <w:bCs/>
        </w:rPr>
        <w:t>Cristin Carole</w:t>
      </w:r>
    </w:p>
    <w:p w14:paraId="6EAA1EDD" w14:textId="255DD886" w:rsidR="002C52DA" w:rsidRDefault="002C52DA" w:rsidP="00226910">
      <w:pPr>
        <w:pStyle w:val="Body"/>
        <w:tabs>
          <w:tab w:val="left" w:pos="2520"/>
        </w:tabs>
        <w:spacing w:after="0" w:line="240" w:lineRule="auto"/>
        <w:rPr>
          <w:rFonts w:ascii="Franklin Gothic Book" w:hAnsi="Franklin Gothic Book"/>
        </w:rPr>
      </w:pPr>
      <w:r w:rsidRPr="002C52DA">
        <w:rPr>
          <w:rFonts w:ascii="Franklin Gothic Book" w:hAnsi="Franklin Gothic Book"/>
        </w:rPr>
        <w:t>Set Designer….</w:t>
      </w:r>
      <w:r w:rsidRPr="004B119C">
        <w:rPr>
          <w:rFonts w:ascii="Franklin Gothic Book" w:hAnsi="Franklin Gothic Book"/>
          <w:b/>
          <w:bCs/>
        </w:rPr>
        <w:t>Linda Buchanan</w:t>
      </w:r>
    </w:p>
    <w:p w14:paraId="1BF18346" w14:textId="3A8DA7AC"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Costume Designer…</w:t>
      </w:r>
      <w:r w:rsidRPr="004B119C">
        <w:rPr>
          <w:rFonts w:ascii="Franklin Gothic Book" w:hAnsi="Franklin Gothic Book"/>
          <w:b/>
          <w:bCs/>
        </w:rPr>
        <w:t>Evelyn Danner</w:t>
      </w:r>
    </w:p>
    <w:p w14:paraId="5B811405" w14:textId="6D02B0A8"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Lighting Designer…</w:t>
      </w:r>
      <w:r w:rsidRPr="004B119C">
        <w:rPr>
          <w:rFonts w:ascii="Franklin Gothic Book" w:hAnsi="Franklin Gothic Book"/>
          <w:b/>
          <w:bCs/>
        </w:rPr>
        <w:t>Jared Gooding</w:t>
      </w:r>
    </w:p>
    <w:p w14:paraId="01198D50" w14:textId="78860D3A" w:rsidR="002C52DA" w:rsidRDefault="002C52DA" w:rsidP="00226910">
      <w:pPr>
        <w:pStyle w:val="Body"/>
        <w:tabs>
          <w:tab w:val="left" w:pos="2520"/>
        </w:tabs>
        <w:spacing w:after="0" w:line="240" w:lineRule="auto"/>
        <w:rPr>
          <w:rFonts w:ascii="Franklin Gothic Book" w:hAnsi="Franklin Gothic Book"/>
        </w:rPr>
      </w:pPr>
      <w:r>
        <w:rPr>
          <w:rFonts w:ascii="Franklin Gothic Book" w:hAnsi="Franklin Gothic Book"/>
        </w:rPr>
        <w:t>Sound Designer and Composer…</w:t>
      </w:r>
      <w:r w:rsidRPr="004B119C">
        <w:rPr>
          <w:rFonts w:ascii="Franklin Gothic Book" w:hAnsi="Franklin Gothic Book"/>
          <w:b/>
          <w:bCs/>
        </w:rPr>
        <w:t>Pornchanok Kanchanabanca</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03A73369" w14:textId="48CB1B82" w:rsidR="002C52DA" w:rsidRDefault="00B578F0">
      <w:pPr>
        <w:pStyle w:val="Body"/>
        <w:spacing w:after="0" w:line="240" w:lineRule="auto"/>
        <w:rPr>
          <w:rFonts w:ascii="Franklin Gothic Book" w:hAnsi="Franklin Gothic Book"/>
        </w:rPr>
      </w:pPr>
      <w:r>
        <w:rPr>
          <w:rFonts w:ascii="Franklin Gothic Book" w:hAnsi="Franklin Gothic Book"/>
        </w:rPr>
        <w:t xml:space="preserve">Understudies for this production include </w:t>
      </w:r>
      <w:r w:rsidR="002C52DA" w:rsidRPr="008010F3">
        <w:rPr>
          <w:rFonts w:ascii="Franklin Gothic Book" w:hAnsi="Franklin Gothic Book"/>
          <w:b/>
          <w:bCs/>
        </w:rPr>
        <w:t>Sean Blake</w:t>
      </w:r>
      <w:r w:rsidR="002C52DA">
        <w:rPr>
          <w:rFonts w:ascii="Franklin Gothic Book" w:hAnsi="Franklin Gothic Book"/>
        </w:rPr>
        <w:t xml:space="preserve"> (Jeremy Furlow</w:t>
      </w:r>
      <w:r w:rsidR="00367584">
        <w:rPr>
          <w:rFonts w:ascii="Franklin Gothic Book" w:hAnsi="Franklin Gothic Book"/>
        </w:rPr>
        <w:t>/Bynum Walker</w:t>
      </w:r>
      <w:r w:rsidR="002C52DA">
        <w:rPr>
          <w:rFonts w:ascii="Franklin Gothic Book" w:hAnsi="Franklin Gothic Book"/>
        </w:rPr>
        <w:t xml:space="preserve">), </w:t>
      </w:r>
      <w:r w:rsidR="002C52DA" w:rsidRPr="00FB392F">
        <w:rPr>
          <w:rFonts w:ascii="Franklin Gothic Book" w:hAnsi="Franklin Gothic Book"/>
          <w:b/>
          <w:bCs/>
        </w:rPr>
        <w:t>Stacie Doublin</w:t>
      </w:r>
      <w:r w:rsidR="00FB392F">
        <w:rPr>
          <w:rFonts w:ascii="Franklin Gothic Book" w:hAnsi="Franklin Gothic Book"/>
        </w:rPr>
        <w:t xml:space="preserve"> (</w:t>
      </w:r>
      <w:r w:rsidR="00FB392F" w:rsidRPr="00FB392F">
        <w:rPr>
          <w:rFonts w:ascii="Franklin Gothic Book" w:hAnsi="Franklin Gothic Book"/>
        </w:rPr>
        <w:t>Bertha Holly</w:t>
      </w:r>
      <w:r w:rsidR="00FB392F">
        <w:rPr>
          <w:rFonts w:ascii="Franklin Gothic Book" w:hAnsi="Franklin Gothic Book"/>
        </w:rPr>
        <w:t>/Martha Loomis</w:t>
      </w:r>
      <w:r w:rsidR="00FB392F" w:rsidRPr="00FB392F">
        <w:rPr>
          <w:rFonts w:ascii="Franklin Gothic Book" w:hAnsi="Franklin Gothic Book"/>
        </w:rPr>
        <w:t>)</w:t>
      </w:r>
      <w:r w:rsidR="002C52DA" w:rsidRPr="00FB392F">
        <w:rPr>
          <w:rFonts w:ascii="Franklin Gothic Book" w:hAnsi="Franklin Gothic Book"/>
        </w:rPr>
        <w:t>,</w:t>
      </w:r>
      <w:r w:rsidR="002C52DA">
        <w:rPr>
          <w:rFonts w:ascii="Franklin Gothic Book" w:hAnsi="Franklin Gothic Book"/>
        </w:rPr>
        <w:t xml:space="preserve"> </w:t>
      </w:r>
      <w:r w:rsidR="002C52DA" w:rsidRPr="008010F3">
        <w:rPr>
          <w:rFonts w:ascii="Franklin Gothic Book" w:hAnsi="Franklin Gothic Book"/>
          <w:b/>
          <w:bCs/>
        </w:rPr>
        <w:t>Kristin E. Ellis</w:t>
      </w:r>
      <w:r w:rsidR="002C52DA">
        <w:rPr>
          <w:rFonts w:ascii="Franklin Gothic Book" w:hAnsi="Franklin Gothic Book"/>
        </w:rPr>
        <w:t xml:space="preserve"> (</w:t>
      </w:r>
      <w:r w:rsidR="002C52DA" w:rsidRPr="002C52DA">
        <w:rPr>
          <w:rFonts w:ascii="Franklin Gothic Book" w:hAnsi="Franklin Gothic Book"/>
        </w:rPr>
        <w:t>Mattie Campbell</w:t>
      </w:r>
      <w:r w:rsidR="00FB392F">
        <w:rPr>
          <w:rFonts w:ascii="Franklin Gothic Book" w:hAnsi="Franklin Gothic Book"/>
        </w:rPr>
        <w:t>/Molly Cunningham</w:t>
      </w:r>
      <w:r w:rsidR="002C52DA">
        <w:rPr>
          <w:rFonts w:ascii="Franklin Gothic Book" w:hAnsi="Franklin Gothic Book"/>
        </w:rPr>
        <w:t xml:space="preserve">), </w:t>
      </w:r>
      <w:r w:rsidR="002C52DA" w:rsidRPr="008010F3">
        <w:rPr>
          <w:rFonts w:ascii="Franklin Gothic Book" w:hAnsi="Franklin Gothic Book"/>
          <w:b/>
          <w:bCs/>
        </w:rPr>
        <w:t>Anthony Irons</w:t>
      </w:r>
      <w:r w:rsidR="002C52DA">
        <w:rPr>
          <w:rFonts w:ascii="Franklin Gothic Book" w:hAnsi="Franklin Gothic Book"/>
        </w:rPr>
        <w:t xml:space="preserve"> (</w:t>
      </w:r>
      <w:r w:rsidR="002C52DA" w:rsidRPr="002C52DA">
        <w:rPr>
          <w:rFonts w:ascii="Franklin Gothic Book" w:hAnsi="Franklin Gothic Book"/>
        </w:rPr>
        <w:t>Harold Loomis</w:t>
      </w:r>
      <w:r w:rsidR="002C52DA">
        <w:rPr>
          <w:rFonts w:ascii="Franklin Gothic Book" w:hAnsi="Franklin Gothic Book"/>
        </w:rPr>
        <w:t xml:space="preserve">), </w:t>
      </w:r>
      <w:r w:rsidR="002C52DA" w:rsidRPr="008010F3">
        <w:rPr>
          <w:rFonts w:ascii="Franklin Gothic Book" w:hAnsi="Franklin Gothic Book"/>
          <w:b/>
          <w:bCs/>
        </w:rPr>
        <w:t>Bill McGough</w:t>
      </w:r>
      <w:r w:rsidR="008010F3">
        <w:rPr>
          <w:rFonts w:ascii="Franklin Gothic Book" w:hAnsi="Franklin Gothic Book"/>
        </w:rPr>
        <w:t xml:space="preserve"> (</w:t>
      </w:r>
      <w:r w:rsidR="008010F3" w:rsidRPr="002C52DA">
        <w:rPr>
          <w:rFonts w:ascii="Franklin Gothic Book" w:hAnsi="Franklin Gothic Book"/>
        </w:rPr>
        <w:t>Rutherford Selig</w:t>
      </w:r>
      <w:r w:rsidR="008010F3">
        <w:rPr>
          <w:rFonts w:ascii="Franklin Gothic Book" w:hAnsi="Franklin Gothic Book"/>
        </w:rPr>
        <w:t xml:space="preserve">), </w:t>
      </w:r>
      <w:r w:rsidR="002C52DA" w:rsidRPr="008010F3">
        <w:rPr>
          <w:rFonts w:ascii="Franklin Gothic Book" w:hAnsi="Franklin Gothic Book"/>
          <w:b/>
          <w:bCs/>
        </w:rPr>
        <w:t>Jean-Luc Nazaire</w:t>
      </w:r>
      <w:r w:rsidR="008010F3">
        <w:rPr>
          <w:rFonts w:ascii="Franklin Gothic Book" w:hAnsi="Franklin Gothic Book"/>
        </w:rPr>
        <w:t xml:space="preserve"> (</w:t>
      </w:r>
      <w:r w:rsidR="008010F3" w:rsidRPr="002C52DA">
        <w:rPr>
          <w:rFonts w:ascii="Franklin Gothic Book" w:hAnsi="Franklin Gothic Book"/>
        </w:rPr>
        <w:t>Reuben</w:t>
      </w:r>
      <w:r w:rsidR="008010F3">
        <w:rPr>
          <w:rFonts w:ascii="Franklin Gothic Book" w:hAnsi="Franklin Gothic Book"/>
        </w:rPr>
        <w:t xml:space="preserve">), </w:t>
      </w:r>
      <w:r w:rsidR="008010F3" w:rsidRPr="008010F3">
        <w:rPr>
          <w:rFonts w:ascii="Franklin Gothic Book" w:hAnsi="Franklin Gothic Book"/>
          <w:b/>
          <w:bCs/>
        </w:rPr>
        <w:t xml:space="preserve">André Teamer </w:t>
      </w:r>
      <w:r w:rsidR="008010F3">
        <w:rPr>
          <w:rFonts w:ascii="Franklin Gothic Book" w:hAnsi="Franklin Gothic Book"/>
        </w:rPr>
        <w:t>(</w:t>
      </w:r>
      <w:r w:rsidR="002C52DA" w:rsidRPr="002C52DA">
        <w:rPr>
          <w:rFonts w:ascii="Franklin Gothic Book" w:hAnsi="Franklin Gothic Book"/>
        </w:rPr>
        <w:t>Seth Holly</w:t>
      </w:r>
      <w:r w:rsidR="008010F3">
        <w:rPr>
          <w:rFonts w:ascii="Franklin Gothic Book" w:hAnsi="Franklin Gothic Book"/>
        </w:rPr>
        <w:t xml:space="preserve">) and </w:t>
      </w:r>
      <w:r w:rsidR="002C52DA" w:rsidRPr="008010F3">
        <w:rPr>
          <w:rFonts w:ascii="Franklin Gothic Book" w:hAnsi="Franklin Gothic Book"/>
          <w:b/>
          <w:bCs/>
        </w:rPr>
        <w:t>Riley Lauren Well</w:t>
      </w:r>
      <w:r w:rsidR="00FB392F">
        <w:rPr>
          <w:rFonts w:ascii="Franklin Gothic Book" w:hAnsi="Franklin Gothic Book"/>
          <w:b/>
          <w:bCs/>
        </w:rPr>
        <w:t>s</w:t>
      </w:r>
      <w:r w:rsidR="008010F3">
        <w:rPr>
          <w:rFonts w:ascii="Franklin Gothic Book" w:hAnsi="Franklin Gothic Book"/>
        </w:rPr>
        <w:t xml:space="preserve"> (</w:t>
      </w:r>
      <w:r w:rsidR="008010F3" w:rsidRPr="002C52DA">
        <w:rPr>
          <w:rFonts w:ascii="Franklin Gothic Book" w:hAnsi="Franklin Gothic Book"/>
        </w:rPr>
        <w:t>Zonia</w:t>
      </w:r>
      <w:r w:rsidR="008010F3">
        <w:rPr>
          <w:rFonts w:ascii="Franklin Gothic Book" w:hAnsi="Franklin Gothic Book"/>
        </w:rPr>
        <w:t>).</w:t>
      </w:r>
    </w:p>
    <w:p w14:paraId="52231068" w14:textId="77777777" w:rsidR="006118B0" w:rsidRDefault="006118B0">
      <w:pPr>
        <w:pStyle w:val="Body"/>
        <w:spacing w:after="0" w:line="240" w:lineRule="auto"/>
        <w:rPr>
          <w:rFonts w:ascii="Franklin Gothic Book" w:hAnsi="Franklin Gothic Book"/>
        </w:rPr>
      </w:pPr>
    </w:p>
    <w:p w14:paraId="5DF9894E" w14:textId="5355C1FF" w:rsidR="00205D46" w:rsidRPr="008010F3" w:rsidRDefault="00736392">
      <w:pPr>
        <w:pStyle w:val="Body"/>
        <w:spacing w:after="0" w:line="240" w:lineRule="auto"/>
        <w:rPr>
          <w:rFonts w:ascii="Franklin Gothic Book" w:hAnsi="Franklin Gothic Book"/>
        </w:rPr>
      </w:pPr>
      <w:r w:rsidRPr="00682DA3">
        <w:rPr>
          <w:rFonts w:ascii="Franklin Gothic Book" w:hAnsi="Franklin Gothic Book"/>
        </w:rPr>
        <w:t xml:space="preserve">Casting is by </w:t>
      </w:r>
      <w:r w:rsidRPr="00682DA3">
        <w:rPr>
          <w:rStyle w:val="None"/>
          <w:rFonts w:ascii="Franklin Gothic Book" w:hAnsi="Franklin Gothic Book"/>
          <w:b/>
          <w:bCs/>
        </w:rPr>
        <w:t>Lauren Port</w:t>
      </w:r>
      <w:r w:rsidRPr="00682DA3">
        <w:rPr>
          <w:rFonts w:ascii="Franklin Gothic Book" w:hAnsi="Franklin Gothic Book"/>
        </w:rPr>
        <w:t>, CSA.</w:t>
      </w:r>
      <w:r w:rsidR="00196711" w:rsidRPr="00682DA3">
        <w:rPr>
          <w:rFonts w:ascii="Franklin Gothic Book" w:hAnsi="Franklin Gothic Book"/>
        </w:rPr>
        <w:t xml:space="preserve"> </w:t>
      </w:r>
      <w:r w:rsidR="008010F3" w:rsidRPr="008010F3">
        <w:rPr>
          <w:rFonts w:ascii="Franklin Gothic Book" w:hAnsi="Franklin Gothic Book"/>
          <w:b/>
          <w:bCs/>
        </w:rPr>
        <w:t>Neena Arndt</w:t>
      </w:r>
      <w:r w:rsidR="008010F3">
        <w:rPr>
          <w:rFonts w:ascii="Franklin Gothic Book" w:hAnsi="Franklin Gothic Book"/>
        </w:rPr>
        <w:t xml:space="preserve"> is the Dramaturg. </w:t>
      </w:r>
      <w:r w:rsidR="008010F3">
        <w:rPr>
          <w:rStyle w:val="None"/>
          <w:rFonts w:ascii="Franklin Gothic Book" w:hAnsi="Franklin Gothic Book"/>
          <w:b/>
          <w:bCs/>
        </w:rPr>
        <w:t>Mars Wolfe and Kimberly Ann McCann</w:t>
      </w:r>
      <w:r w:rsidR="0007495B" w:rsidRPr="00682DA3">
        <w:rPr>
          <w:rFonts w:ascii="Franklin Gothic Book" w:hAnsi="Franklin Gothic Book"/>
        </w:rPr>
        <w:t xml:space="preserve"> </w:t>
      </w:r>
      <w:r w:rsidR="008010F3">
        <w:rPr>
          <w:rFonts w:ascii="Franklin Gothic Book" w:hAnsi="Franklin Gothic Book"/>
        </w:rPr>
        <w:t>are</w:t>
      </w:r>
      <w:r w:rsidRPr="00682DA3">
        <w:rPr>
          <w:rFonts w:ascii="Franklin Gothic Book" w:hAnsi="Franklin Gothic Book"/>
        </w:rPr>
        <w:t xml:space="preserve"> the Production Stage Manager</w:t>
      </w:r>
      <w:r w:rsidR="008010F3">
        <w:rPr>
          <w:rFonts w:ascii="Franklin Gothic Book" w:hAnsi="Franklin Gothic Book"/>
        </w:rPr>
        <w:t>s</w:t>
      </w:r>
      <w:r w:rsidRPr="00682DA3">
        <w:rPr>
          <w:rFonts w:ascii="Franklin Gothic Book" w:hAnsi="Franklin Gothic Book"/>
        </w:rPr>
        <w:t xml:space="preserve"> and</w:t>
      </w:r>
      <w:r w:rsidR="00A528C1">
        <w:rPr>
          <w:rStyle w:val="None"/>
          <w:rFonts w:ascii="Franklin Gothic Book" w:hAnsi="Franklin Gothic Book"/>
        </w:rPr>
        <w:t xml:space="preserve"> </w:t>
      </w:r>
      <w:r w:rsidR="00A528C1">
        <w:rPr>
          <w:rStyle w:val="None"/>
          <w:rFonts w:ascii="Franklin Gothic Book" w:hAnsi="Franklin Gothic Book"/>
          <w:b/>
          <w:bCs/>
        </w:rPr>
        <w:t>Beth Koehler</w:t>
      </w:r>
      <w:r w:rsidRPr="00682DA3">
        <w:rPr>
          <w:rFonts w:ascii="Franklin Gothic Book" w:hAnsi="Franklin Gothic Book"/>
        </w:rPr>
        <w:t xml:space="preserve"> </w:t>
      </w:r>
      <w:r w:rsidR="00B578F0">
        <w:rPr>
          <w:rFonts w:ascii="Franklin Gothic Book" w:hAnsi="Franklin Gothic Book"/>
        </w:rPr>
        <w:t>is</w:t>
      </w:r>
      <w:r w:rsidRPr="00682DA3">
        <w:rPr>
          <w:rFonts w:ascii="Franklin Gothic Book" w:hAnsi="Franklin Gothic Book"/>
        </w:rPr>
        <w:t xml:space="preserve"> the Stage </w:t>
      </w:r>
      <w:r w:rsidR="0007495B" w:rsidRPr="00682DA3">
        <w:rPr>
          <w:rFonts w:ascii="Franklin Gothic Book" w:hAnsi="Franklin Gothic Book"/>
        </w:rPr>
        <w:t>M</w:t>
      </w:r>
      <w:r w:rsidRPr="00682DA3">
        <w:rPr>
          <w:rFonts w:ascii="Franklin Gothic Book" w:hAnsi="Franklin Gothic Book"/>
        </w:rPr>
        <w:t xml:space="preserve">anager. </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3A33B955" w14:textId="77777777" w:rsidR="00A2377D" w:rsidRPr="00682DA3" w:rsidRDefault="00A2377D" w:rsidP="00A2377D">
      <w:pPr>
        <w:pStyle w:val="Body"/>
        <w:spacing w:after="0" w:line="240" w:lineRule="auto"/>
        <w:rPr>
          <w:rFonts w:ascii="Franklin Gothic Book" w:hAnsi="Franklin Gothic Book"/>
          <w:b/>
          <w:bCs/>
        </w:rPr>
      </w:pPr>
    </w:p>
    <w:p w14:paraId="0A4B7310" w14:textId="77777777" w:rsidR="00EC7801" w:rsidRPr="00682DA3" w:rsidRDefault="00EC7801" w:rsidP="00EC7801">
      <w:pPr>
        <w:pStyle w:val="Body"/>
        <w:rPr>
          <w:rFonts w:ascii="Franklin Gothic Book" w:hAnsi="Franklin Gothic Book"/>
          <w:bCs/>
        </w:rPr>
      </w:pPr>
      <w:r w:rsidRPr="00682DA3">
        <w:rPr>
          <w:rFonts w:ascii="Franklin Gothic Book" w:hAnsi="Franklin Gothic Book"/>
          <w:b/>
          <w:bCs/>
          <w:u w:val="single"/>
        </w:rPr>
        <w:t xml:space="preserve">ASL-Interpreted Performance: </w:t>
      </w:r>
      <w:r>
        <w:rPr>
          <w:rFonts w:ascii="Franklin Gothic Book" w:hAnsi="Franklin Gothic Book"/>
          <w:b/>
          <w:bCs/>
          <w:u w:val="single"/>
        </w:rPr>
        <w:t>Friday, May 10</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w:t>
      </w:r>
      <w:r>
        <w:rPr>
          <w:rFonts w:ascii="Franklin Gothic Book" w:hAnsi="Franklin Gothic Book"/>
          <w:b/>
          <w:bCs/>
          <w:u w:val="single"/>
        </w:rPr>
        <w:t>7:30</w:t>
      </w:r>
      <w:r w:rsidRPr="00682DA3">
        <w:rPr>
          <w:rFonts w:ascii="Franklin Gothic Book" w:hAnsi="Franklin Gothic Book"/>
          <w:b/>
          <w:bCs/>
          <w:u w:val="single"/>
        </w:rPr>
        <w:t>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628CA902" w14:textId="05DECD83"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Touch Tour* and Audio-Described Performance: </w:t>
      </w:r>
      <w:r w:rsidR="00B55738">
        <w:rPr>
          <w:rFonts w:ascii="Franklin Gothic Book" w:hAnsi="Franklin Gothic Book"/>
          <w:b/>
          <w:bCs/>
          <w:u w:val="single"/>
        </w:rPr>
        <w:t>Saturday</w:t>
      </w:r>
      <w:r w:rsidRPr="00682DA3">
        <w:rPr>
          <w:rFonts w:ascii="Franklin Gothic Book" w:hAnsi="Franklin Gothic Book"/>
          <w:b/>
          <w:bCs/>
          <w:u w:val="single"/>
        </w:rPr>
        <w:t xml:space="preserve">, </w:t>
      </w:r>
      <w:r w:rsidR="006E40F6">
        <w:rPr>
          <w:rFonts w:ascii="Franklin Gothic Book" w:hAnsi="Franklin Gothic Book"/>
          <w:b/>
          <w:bCs/>
          <w:u w:val="single"/>
        </w:rPr>
        <w:t>M</w:t>
      </w:r>
      <w:r w:rsidR="00B55738">
        <w:rPr>
          <w:rFonts w:ascii="Franklin Gothic Book" w:hAnsi="Franklin Gothic Book"/>
          <w:b/>
          <w:bCs/>
          <w:u w:val="single"/>
        </w:rPr>
        <w:t>ay 11</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24992463" w14:textId="386545E7" w:rsidR="00A2377D" w:rsidRDefault="00A2377D" w:rsidP="00733612">
      <w:pPr>
        <w:pStyle w:val="Body"/>
        <w:rPr>
          <w:rFonts w:ascii="Franklin Gothic Book" w:hAnsi="Franklin Gothic Book"/>
          <w:bCs/>
        </w:rPr>
      </w:pPr>
      <w:r w:rsidRPr="00682DA3">
        <w:rPr>
          <w:rFonts w:ascii="Franklin Gothic Book" w:hAnsi="Franklin Gothic Book"/>
          <w:b/>
          <w:bCs/>
          <w:u w:val="single"/>
        </w:rPr>
        <w:t xml:space="preserve">Spanish-Subtitled Performance: </w:t>
      </w:r>
      <w:r>
        <w:rPr>
          <w:rFonts w:ascii="Franklin Gothic Book" w:hAnsi="Franklin Gothic Book"/>
          <w:b/>
          <w:bCs/>
          <w:u w:val="single"/>
        </w:rPr>
        <w:t>Saturday</w:t>
      </w:r>
      <w:r w:rsidRPr="00682DA3">
        <w:rPr>
          <w:rFonts w:ascii="Franklin Gothic Book" w:hAnsi="Franklin Gothic Book"/>
          <w:b/>
          <w:bCs/>
          <w:u w:val="single"/>
        </w:rPr>
        <w:t xml:space="preserve">, </w:t>
      </w:r>
      <w:r>
        <w:rPr>
          <w:rFonts w:ascii="Franklin Gothic Book" w:hAnsi="Franklin Gothic Book"/>
          <w:b/>
          <w:bCs/>
          <w:u w:val="single"/>
        </w:rPr>
        <w:t>Ma</w:t>
      </w:r>
      <w:r w:rsidR="00B55738">
        <w:rPr>
          <w:rFonts w:ascii="Franklin Gothic Book" w:hAnsi="Franklin Gothic Book"/>
          <w:b/>
          <w:bCs/>
          <w:u w:val="single"/>
        </w:rPr>
        <w:t>y 11</w:t>
      </w:r>
      <w:r w:rsidRPr="00682DA3">
        <w:rPr>
          <w:rFonts w:ascii="Franklin Gothic Book" w:hAnsi="Franklin Gothic Book"/>
          <w:b/>
          <w:bCs/>
          <w:u w:val="single"/>
        </w:rPr>
        <w:t xml:space="preserve"> at 7</w:t>
      </w:r>
      <w:r>
        <w:rPr>
          <w:rFonts w:ascii="Franklin Gothic Book" w:hAnsi="Franklin Gothic Book"/>
          <w:b/>
          <w:bCs/>
          <w:u w:val="single"/>
        </w:rPr>
        <w:t>:30</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347030A5" w:rsidR="00733612" w:rsidRPr="00682DA3" w:rsidRDefault="00733612" w:rsidP="00FC48B0">
      <w:pPr>
        <w:pStyle w:val="Body"/>
        <w:rPr>
          <w:rStyle w:val="None"/>
          <w:rFonts w:ascii="Franklin Gothic Book" w:hAnsi="Franklin Gothic Book"/>
          <w:bCs/>
        </w:rPr>
      </w:pPr>
      <w:r w:rsidRPr="00682DA3">
        <w:rPr>
          <w:rFonts w:ascii="Franklin Gothic Book" w:hAnsi="Franklin Gothic Book"/>
          <w:b/>
          <w:bCs/>
          <w:u w:val="single"/>
        </w:rPr>
        <w:t xml:space="preserve">Open-Captioned Performance: Sunday, </w:t>
      </w:r>
      <w:r w:rsidR="006E40F6">
        <w:rPr>
          <w:rFonts w:ascii="Franklin Gothic Book" w:hAnsi="Franklin Gothic Book"/>
          <w:b/>
          <w:bCs/>
          <w:u w:val="single"/>
        </w:rPr>
        <w:t>Ma</w:t>
      </w:r>
      <w:r w:rsidR="00B55738">
        <w:rPr>
          <w:rFonts w:ascii="Franklin Gothic Book" w:hAnsi="Franklin Gothic Book"/>
          <w:b/>
          <w:bCs/>
          <w:u w:val="single"/>
        </w:rPr>
        <w:t xml:space="preserve">y </w:t>
      </w:r>
      <w:r w:rsidRPr="00682DA3">
        <w:rPr>
          <w:rFonts w:ascii="Franklin Gothic Book" w:hAnsi="Franklin Gothic Book"/>
          <w:b/>
          <w:bCs/>
          <w:u w:val="single"/>
        </w:rPr>
        <w:t>1</w:t>
      </w:r>
      <w:r w:rsidR="00B55738">
        <w:rPr>
          <w:rFonts w:ascii="Franklin Gothic Book" w:hAnsi="Franklin Gothic Book"/>
          <w:b/>
          <w:bCs/>
          <w:u w:val="single"/>
        </w:rPr>
        <w:t>2</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r w:rsidR="00A2377D">
        <w:rPr>
          <w:rFonts w:ascii="Franklin Gothic Book" w:hAnsi="Franklin Gothic Book"/>
          <w:bCs/>
        </w:rPr>
        <w:br/>
      </w:r>
      <w:r w:rsidRPr="00682DA3">
        <w:rPr>
          <w:rFonts w:ascii="Franklin Gothic Book" w:hAnsi="Franklin Gothic Book"/>
          <w:b/>
          <w:bCs/>
        </w:rPr>
        <w:br/>
      </w: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0" w:name="_Hlk67049074"/>
    </w:p>
    <w:bookmarkEnd w:id="0"/>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w:t>
      </w:r>
      <w:r w:rsidRPr="00185F48">
        <w:rPr>
          <w:rFonts w:ascii="Franklin Gothic Book" w:eastAsia="Franklin Gothic Book" w:hAnsi="Franklin Gothic Book" w:cs="Franklin Gothic Book"/>
          <w:color w:val="201F1E"/>
          <w:sz w:val="22"/>
          <w:szCs w:val="22"/>
        </w:rPr>
        <w:lastRenderedPageBreak/>
        <w:t xml:space="preserve">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B5C6" w14:textId="14EE99FE" w:rsidR="00205D46" w:rsidRPr="006A7BFB" w:rsidRDefault="006A7BFB" w:rsidP="007A0BE2">
    <w:pPr>
      <w:pStyle w:val="Header"/>
      <w:tabs>
        <w:tab w:val="clear" w:pos="9360"/>
        <w:tab w:val="left" w:pos="8239"/>
      </w:tabs>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r w:rsidR="007A0BE2">
      <w:tab/>
    </w:r>
    <w:r w:rsidR="00BB56E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11C57"/>
    <w:multiLevelType w:val="multilevel"/>
    <w:tmpl w:val="B8D2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0D1AF5"/>
    <w:multiLevelType w:val="multilevel"/>
    <w:tmpl w:val="AF0A8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9330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1371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06648"/>
    <w:rsid w:val="0001063D"/>
    <w:rsid w:val="00017F6D"/>
    <w:rsid w:val="00023FDA"/>
    <w:rsid w:val="0003088B"/>
    <w:rsid w:val="00040B8D"/>
    <w:rsid w:val="00064ED9"/>
    <w:rsid w:val="0007495B"/>
    <w:rsid w:val="00083EE6"/>
    <w:rsid w:val="00091D47"/>
    <w:rsid w:val="00093317"/>
    <w:rsid w:val="000A0934"/>
    <w:rsid w:val="000B0A0B"/>
    <w:rsid w:val="000C746F"/>
    <w:rsid w:val="000D225A"/>
    <w:rsid w:val="000D65AC"/>
    <w:rsid w:val="00111186"/>
    <w:rsid w:val="00113090"/>
    <w:rsid w:val="0011796B"/>
    <w:rsid w:val="00117A48"/>
    <w:rsid w:val="001203E0"/>
    <w:rsid w:val="0012748A"/>
    <w:rsid w:val="00140E53"/>
    <w:rsid w:val="00143842"/>
    <w:rsid w:val="00145480"/>
    <w:rsid w:val="00162516"/>
    <w:rsid w:val="00163464"/>
    <w:rsid w:val="00163DDC"/>
    <w:rsid w:val="00163FE1"/>
    <w:rsid w:val="00171734"/>
    <w:rsid w:val="00172F4A"/>
    <w:rsid w:val="0018560D"/>
    <w:rsid w:val="00196711"/>
    <w:rsid w:val="001B2736"/>
    <w:rsid w:val="001C0288"/>
    <w:rsid w:val="001D01BA"/>
    <w:rsid w:val="001D5AF4"/>
    <w:rsid w:val="00205D46"/>
    <w:rsid w:val="002233C9"/>
    <w:rsid w:val="00226910"/>
    <w:rsid w:val="00232BAA"/>
    <w:rsid w:val="00272FF9"/>
    <w:rsid w:val="002A5B2A"/>
    <w:rsid w:val="002C52DA"/>
    <w:rsid w:val="002D262D"/>
    <w:rsid w:val="003111FB"/>
    <w:rsid w:val="00313F28"/>
    <w:rsid w:val="00326F03"/>
    <w:rsid w:val="0033187C"/>
    <w:rsid w:val="00336C45"/>
    <w:rsid w:val="00343E82"/>
    <w:rsid w:val="00356214"/>
    <w:rsid w:val="00357E84"/>
    <w:rsid w:val="00364F04"/>
    <w:rsid w:val="00367584"/>
    <w:rsid w:val="003836BA"/>
    <w:rsid w:val="0039310C"/>
    <w:rsid w:val="003A5CF4"/>
    <w:rsid w:val="003B566F"/>
    <w:rsid w:val="003D1A6E"/>
    <w:rsid w:val="003E2291"/>
    <w:rsid w:val="003E3FD7"/>
    <w:rsid w:val="003E49D9"/>
    <w:rsid w:val="003F66FE"/>
    <w:rsid w:val="004016C4"/>
    <w:rsid w:val="00434183"/>
    <w:rsid w:val="00434EE9"/>
    <w:rsid w:val="0043792F"/>
    <w:rsid w:val="00491C32"/>
    <w:rsid w:val="004926DA"/>
    <w:rsid w:val="004A5177"/>
    <w:rsid w:val="004B119C"/>
    <w:rsid w:val="004B3719"/>
    <w:rsid w:val="004B5078"/>
    <w:rsid w:val="004B7F11"/>
    <w:rsid w:val="004F0481"/>
    <w:rsid w:val="004F5B8D"/>
    <w:rsid w:val="00503E3A"/>
    <w:rsid w:val="00505746"/>
    <w:rsid w:val="00543A67"/>
    <w:rsid w:val="00554925"/>
    <w:rsid w:val="00574C0B"/>
    <w:rsid w:val="0058386C"/>
    <w:rsid w:val="00593D15"/>
    <w:rsid w:val="00594F61"/>
    <w:rsid w:val="005972A6"/>
    <w:rsid w:val="005A5E27"/>
    <w:rsid w:val="005A6AA0"/>
    <w:rsid w:val="005A7879"/>
    <w:rsid w:val="005B2B17"/>
    <w:rsid w:val="005B45B7"/>
    <w:rsid w:val="005B6BFE"/>
    <w:rsid w:val="005C0379"/>
    <w:rsid w:val="005C1208"/>
    <w:rsid w:val="005C3217"/>
    <w:rsid w:val="005F40A2"/>
    <w:rsid w:val="005F65F0"/>
    <w:rsid w:val="006000FA"/>
    <w:rsid w:val="006017C3"/>
    <w:rsid w:val="006118B0"/>
    <w:rsid w:val="00630454"/>
    <w:rsid w:val="00645DC5"/>
    <w:rsid w:val="00645E88"/>
    <w:rsid w:val="006776A8"/>
    <w:rsid w:val="00682DA3"/>
    <w:rsid w:val="0068332A"/>
    <w:rsid w:val="00690D9A"/>
    <w:rsid w:val="00693856"/>
    <w:rsid w:val="00697512"/>
    <w:rsid w:val="006A7BFB"/>
    <w:rsid w:val="006B5C3C"/>
    <w:rsid w:val="006C2E2A"/>
    <w:rsid w:val="006C693D"/>
    <w:rsid w:val="006D2003"/>
    <w:rsid w:val="006D491F"/>
    <w:rsid w:val="006E200A"/>
    <w:rsid w:val="006E40F6"/>
    <w:rsid w:val="006F4E49"/>
    <w:rsid w:val="006F5D09"/>
    <w:rsid w:val="00711B91"/>
    <w:rsid w:val="007270C2"/>
    <w:rsid w:val="00733612"/>
    <w:rsid w:val="007361A4"/>
    <w:rsid w:val="00736392"/>
    <w:rsid w:val="00744200"/>
    <w:rsid w:val="00753644"/>
    <w:rsid w:val="00764C3D"/>
    <w:rsid w:val="00776976"/>
    <w:rsid w:val="00777DCB"/>
    <w:rsid w:val="00784BC2"/>
    <w:rsid w:val="00795B84"/>
    <w:rsid w:val="007A0AC2"/>
    <w:rsid w:val="007A0BE2"/>
    <w:rsid w:val="007B4C30"/>
    <w:rsid w:val="007D0DA7"/>
    <w:rsid w:val="007D6257"/>
    <w:rsid w:val="007E37E9"/>
    <w:rsid w:val="007F429E"/>
    <w:rsid w:val="008010F3"/>
    <w:rsid w:val="00811137"/>
    <w:rsid w:val="00816763"/>
    <w:rsid w:val="008251E0"/>
    <w:rsid w:val="00835F77"/>
    <w:rsid w:val="0085605B"/>
    <w:rsid w:val="008673F8"/>
    <w:rsid w:val="00880870"/>
    <w:rsid w:val="00885B45"/>
    <w:rsid w:val="00891952"/>
    <w:rsid w:val="00892265"/>
    <w:rsid w:val="008B0844"/>
    <w:rsid w:val="008B2389"/>
    <w:rsid w:val="008C2D12"/>
    <w:rsid w:val="008F38B0"/>
    <w:rsid w:val="00970E2C"/>
    <w:rsid w:val="009815A4"/>
    <w:rsid w:val="0098383A"/>
    <w:rsid w:val="0099473A"/>
    <w:rsid w:val="00997516"/>
    <w:rsid w:val="009A21CA"/>
    <w:rsid w:val="009A386E"/>
    <w:rsid w:val="009B5C81"/>
    <w:rsid w:val="009D798C"/>
    <w:rsid w:val="009E10AD"/>
    <w:rsid w:val="009F5E17"/>
    <w:rsid w:val="00A0734F"/>
    <w:rsid w:val="00A2377D"/>
    <w:rsid w:val="00A35C6B"/>
    <w:rsid w:val="00A4577E"/>
    <w:rsid w:val="00A528C1"/>
    <w:rsid w:val="00A72187"/>
    <w:rsid w:val="00A77CFD"/>
    <w:rsid w:val="00A82C86"/>
    <w:rsid w:val="00A8483C"/>
    <w:rsid w:val="00AB301F"/>
    <w:rsid w:val="00AB545C"/>
    <w:rsid w:val="00AC4073"/>
    <w:rsid w:val="00AF23C8"/>
    <w:rsid w:val="00B211F3"/>
    <w:rsid w:val="00B27D41"/>
    <w:rsid w:val="00B45FE7"/>
    <w:rsid w:val="00B47EC3"/>
    <w:rsid w:val="00B55738"/>
    <w:rsid w:val="00B578F0"/>
    <w:rsid w:val="00B602F7"/>
    <w:rsid w:val="00B627BF"/>
    <w:rsid w:val="00B80F59"/>
    <w:rsid w:val="00B85C5B"/>
    <w:rsid w:val="00BA6976"/>
    <w:rsid w:val="00BB3B6C"/>
    <w:rsid w:val="00BB56E2"/>
    <w:rsid w:val="00BE56CA"/>
    <w:rsid w:val="00BE5CA1"/>
    <w:rsid w:val="00BF75D8"/>
    <w:rsid w:val="00C04DD6"/>
    <w:rsid w:val="00C247B4"/>
    <w:rsid w:val="00C44B49"/>
    <w:rsid w:val="00C55838"/>
    <w:rsid w:val="00C60A8B"/>
    <w:rsid w:val="00CC2A88"/>
    <w:rsid w:val="00CD0220"/>
    <w:rsid w:val="00CD144C"/>
    <w:rsid w:val="00CD2FDA"/>
    <w:rsid w:val="00CD7E2C"/>
    <w:rsid w:val="00D04F1B"/>
    <w:rsid w:val="00D20DB6"/>
    <w:rsid w:val="00D35EFE"/>
    <w:rsid w:val="00D36EA7"/>
    <w:rsid w:val="00D404B1"/>
    <w:rsid w:val="00D52382"/>
    <w:rsid w:val="00D61BE9"/>
    <w:rsid w:val="00DC3EB3"/>
    <w:rsid w:val="00DD722B"/>
    <w:rsid w:val="00DD74B8"/>
    <w:rsid w:val="00DE306E"/>
    <w:rsid w:val="00DE41B6"/>
    <w:rsid w:val="00E02DE4"/>
    <w:rsid w:val="00E13D44"/>
    <w:rsid w:val="00E1617E"/>
    <w:rsid w:val="00E20D85"/>
    <w:rsid w:val="00E25204"/>
    <w:rsid w:val="00E259DE"/>
    <w:rsid w:val="00E3521F"/>
    <w:rsid w:val="00E507F1"/>
    <w:rsid w:val="00E563E4"/>
    <w:rsid w:val="00E62FBA"/>
    <w:rsid w:val="00E66C48"/>
    <w:rsid w:val="00E92B95"/>
    <w:rsid w:val="00E95456"/>
    <w:rsid w:val="00EA3DAD"/>
    <w:rsid w:val="00EC066F"/>
    <w:rsid w:val="00EC311A"/>
    <w:rsid w:val="00EC7801"/>
    <w:rsid w:val="00ED0B90"/>
    <w:rsid w:val="00EE1679"/>
    <w:rsid w:val="00F30FA9"/>
    <w:rsid w:val="00F45ADE"/>
    <w:rsid w:val="00F561EF"/>
    <w:rsid w:val="00F7349E"/>
    <w:rsid w:val="00F802D2"/>
    <w:rsid w:val="00F8056C"/>
    <w:rsid w:val="00F81D46"/>
    <w:rsid w:val="00FA3371"/>
    <w:rsid w:val="00FB38E9"/>
    <w:rsid w:val="00FB392F"/>
    <w:rsid w:val="00FB45E8"/>
    <w:rsid w:val="00FB62B7"/>
    <w:rsid w:val="00FC09D1"/>
    <w:rsid w:val="00FC48B0"/>
    <w:rsid w:val="00FC589D"/>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8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 w:type="paragraph" w:styleId="Caption">
    <w:name w:val="caption"/>
    <w:basedOn w:val="Normal"/>
    <w:next w:val="Normal"/>
    <w:uiPriority w:val="35"/>
    <w:unhideWhenUsed/>
    <w:qFormat/>
    <w:rsid w:val="00FA3371"/>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0474">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477067805">
      <w:bodyDiv w:val="1"/>
      <w:marLeft w:val="0"/>
      <w:marRight w:val="0"/>
      <w:marTop w:val="0"/>
      <w:marBottom w:val="0"/>
      <w:divBdr>
        <w:top w:val="none" w:sz="0" w:space="0" w:color="auto"/>
        <w:left w:val="none" w:sz="0" w:space="0" w:color="auto"/>
        <w:bottom w:val="none" w:sz="0" w:space="0" w:color="auto"/>
        <w:right w:val="none" w:sz="0" w:space="0" w:color="auto"/>
      </w:divBdr>
    </w:div>
    <w:div w:id="977881082">
      <w:bodyDiv w:val="1"/>
      <w:marLeft w:val="0"/>
      <w:marRight w:val="0"/>
      <w:marTop w:val="0"/>
      <w:marBottom w:val="0"/>
      <w:divBdr>
        <w:top w:val="none" w:sz="0" w:space="0" w:color="auto"/>
        <w:left w:val="none" w:sz="0" w:space="0" w:color="auto"/>
        <w:bottom w:val="none" w:sz="0" w:space="0" w:color="auto"/>
        <w:right w:val="none" w:sz="0" w:space="0" w:color="auto"/>
      </w:divBdr>
    </w:div>
    <w:div w:id="992299498">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077635949">
      <w:bodyDiv w:val="1"/>
      <w:marLeft w:val="0"/>
      <w:marRight w:val="0"/>
      <w:marTop w:val="0"/>
      <w:marBottom w:val="0"/>
      <w:divBdr>
        <w:top w:val="none" w:sz="0" w:space="0" w:color="auto"/>
        <w:left w:val="none" w:sz="0" w:space="0" w:color="auto"/>
        <w:bottom w:val="none" w:sz="0" w:space="0" w:color="auto"/>
        <w:right w:val="none" w:sz="0" w:space="0" w:color="auto"/>
      </w:divBdr>
    </w:div>
    <w:div w:id="1088886933">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134371757">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oodmanTheatr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kur5xqa6x9kugyk/AADkxPmhXyQu2fHTs4SVhS4Ha?st=0ga0xvri&amp;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kur5xqa6x9kugyk/AADkxPmhXyQu2fHTs4SVhS4Ha?st=0ga0xvri&amp;dl=0" TargetMode="External"/><Relationship Id="rId4" Type="http://schemas.openxmlformats.org/officeDocument/2006/relationships/settings" Target="settings.xml"/><Relationship Id="rId9" Type="http://schemas.openxmlformats.org/officeDocument/2006/relationships/hyperlink" Target="https://www.dropbox.com/sh/kur5xqa6x9kugyk/AADkxPmhXyQu2fHTs4SVhS4Ha?st=0ga0xvri&amp;d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3215-73A1-4344-B17E-376200C0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7</cp:revision>
  <cp:lastPrinted>2024-04-18T15:26:00Z</cp:lastPrinted>
  <dcterms:created xsi:type="dcterms:W3CDTF">2024-04-23T19:34:00Z</dcterms:created>
  <dcterms:modified xsi:type="dcterms:W3CDTF">2024-04-24T16:13:00Z</dcterms:modified>
</cp:coreProperties>
</file>